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74A6A" w14:textId="77777777" w:rsidR="00F03267" w:rsidRDefault="00F03267" w:rsidP="00F03267">
      <w:pPr>
        <w:widowControl w:val="0"/>
        <w:tabs>
          <w:tab w:val="center" w:pos="4680"/>
        </w:tabs>
        <w:jc w:val="center"/>
        <w:rPr>
          <w:b/>
          <w:smallCaps/>
          <w:sz w:val="28"/>
          <w:szCs w:val="28"/>
        </w:rPr>
      </w:pPr>
    </w:p>
    <w:p w14:paraId="177737CF" w14:textId="1D947488" w:rsidR="00F03267" w:rsidRPr="009B501D" w:rsidRDefault="00F03267" w:rsidP="00F03267">
      <w:pPr>
        <w:widowControl w:val="0"/>
        <w:tabs>
          <w:tab w:val="center" w:pos="4680"/>
        </w:tabs>
        <w:jc w:val="center"/>
        <w:rPr>
          <w:rFonts w:ascii="Calibri" w:hAnsi="Calibri"/>
          <w:b/>
          <w:smallCaps/>
          <w:sz w:val="28"/>
          <w:szCs w:val="28"/>
        </w:rPr>
      </w:pPr>
      <w:r w:rsidRPr="009B501D">
        <w:rPr>
          <w:rFonts w:ascii="Calibri" w:hAnsi="Calibri"/>
          <w:b/>
          <w:smallCaps/>
          <w:sz w:val="28"/>
          <w:szCs w:val="28"/>
        </w:rPr>
        <w:t>INSTRUCTIONS FOR COMPLETING AND FILING THE</w:t>
      </w:r>
    </w:p>
    <w:p w14:paraId="2D0FD84E" w14:textId="40FEA983" w:rsidR="007273F9" w:rsidRPr="009B501D" w:rsidRDefault="004A0B1B" w:rsidP="00F11A12">
      <w:pPr>
        <w:widowControl w:val="0"/>
        <w:tabs>
          <w:tab w:val="center" w:pos="4680"/>
        </w:tabs>
        <w:jc w:val="center"/>
        <w:rPr>
          <w:rFonts w:ascii="Calibri" w:hAnsi="Calibri"/>
          <w:b/>
          <w:smallCaps/>
          <w:sz w:val="28"/>
          <w:szCs w:val="28"/>
        </w:rPr>
      </w:pPr>
      <w:r w:rsidRPr="009B501D">
        <w:rPr>
          <w:rFonts w:ascii="Calibri" w:hAnsi="Calibri"/>
          <w:b/>
          <w:smallCaps/>
          <w:sz w:val="28"/>
          <w:szCs w:val="28"/>
        </w:rPr>
        <w:t>ANNUAL PRUSF ASSESSMENT TRUE-UP</w:t>
      </w:r>
    </w:p>
    <w:p w14:paraId="04B9DABD" w14:textId="02BE48F8" w:rsidR="00F03267" w:rsidRPr="009B501D" w:rsidRDefault="00F03267" w:rsidP="00F03267">
      <w:pPr>
        <w:widowControl w:val="0"/>
        <w:tabs>
          <w:tab w:val="center" w:pos="4680"/>
        </w:tabs>
        <w:jc w:val="center"/>
        <w:rPr>
          <w:rFonts w:ascii="Calibri" w:hAnsi="Calibri"/>
          <w:b/>
          <w:smallCaps/>
          <w:sz w:val="28"/>
          <w:szCs w:val="28"/>
        </w:rPr>
      </w:pPr>
      <w:r w:rsidRPr="009B501D">
        <w:rPr>
          <w:rFonts w:ascii="Calibri" w:hAnsi="Calibri"/>
          <w:b/>
          <w:smallCaps/>
          <w:sz w:val="28"/>
          <w:szCs w:val="28"/>
        </w:rPr>
        <w:t>FISCAL YEAR 201</w:t>
      </w:r>
      <w:r w:rsidR="0011002B">
        <w:rPr>
          <w:rFonts w:ascii="Calibri" w:hAnsi="Calibri"/>
          <w:b/>
          <w:smallCaps/>
          <w:sz w:val="28"/>
          <w:szCs w:val="28"/>
        </w:rPr>
        <w:t>9</w:t>
      </w:r>
      <w:r w:rsidRPr="009B501D">
        <w:rPr>
          <w:rFonts w:ascii="Calibri" w:hAnsi="Calibri"/>
          <w:b/>
          <w:smallCaps/>
          <w:sz w:val="28"/>
          <w:szCs w:val="28"/>
        </w:rPr>
        <w:t>-20</w:t>
      </w:r>
      <w:r w:rsidR="0011002B">
        <w:rPr>
          <w:rFonts w:ascii="Calibri" w:hAnsi="Calibri"/>
          <w:b/>
          <w:smallCaps/>
          <w:sz w:val="28"/>
          <w:szCs w:val="28"/>
        </w:rPr>
        <w:t>20</w:t>
      </w:r>
    </w:p>
    <w:p w14:paraId="53EA05FF" w14:textId="77777777" w:rsidR="007273F9" w:rsidRPr="009B501D" w:rsidRDefault="007273F9" w:rsidP="007273F9">
      <w:pPr>
        <w:pBdr>
          <w:bottom w:val="single" w:sz="12" w:space="1" w:color="auto"/>
        </w:pBdr>
        <w:rPr>
          <w:rFonts w:ascii="Calibri" w:hAnsi="Calibri"/>
        </w:rPr>
      </w:pPr>
    </w:p>
    <w:p w14:paraId="74C593A0" w14:textId="77777777" w:rsidR="007273F9" w:rsidRPr="009B501D" w:rsidRDefault="007273F9" w:rsidP="007273F9">
      <w:pPr>
        <w:rPr>
          <w:rFonts w:ascii="Calibri" w:hAnsi="Calibri"/>
        </w:rPr>
      </w:pPr>
    </w:p>
    <w:p w14:paraId="5ABD68D2" w14:textId="77777777" w:rsidR="00167C55" w:rsidRPr="009B501D" w:rsidRDefault="00167C55">
      <w:pPr>
        <w:pStyle w:val="Heading1"/>
        <w:tabs>
          <w:tab w:val="left" w:pos="360"/>
        </w:tabs>
        <w:rPr>
          <w:rFonts w:ascii="Calibri" w:hAnsi="Calibri"/>
          <w:b/>
          <w:sz w:val="28"/>
        </w:rPr>
      </w:pPr>
      <w:r w:rsidRPr="009B501D">
        <w:rPr>
          <w:rFonts w:ascii="Calibri" w:hAnsi="Calibri"/>
          <w:b/>
          <w:sz w:val="28"/>
        </w:rPr>
        <w:t>I.</w:t>
      </w:r>
      <w:r w:rsidRPr="009B501D">
        <w:rPr>
          <w:rFonts w:ascii="Calibri" w:hAnsi="Calibri"/>
          <w:b/>
          <w:sz w:val="28"/>
        </w:rPr>
        <w:tab/>
      </w:r>
      <w:r w:rsidRPr="009B501D">
        <w:rPr>
          <w:rFonts w:ascii="Calibri" w:hAnsi="Calibri"/>
          <w:b/>
          <w:sz w:val="28"/>
          <w:u w:val="single"/>
        </w:rPr>
        <w:t>Filing Requirements and General Instructions</w:t>
      </w:r>
    </w:p>
    <w:p w14:paraId="2F6B1855" w14:textId="77777777" w:rsidR="00167C55" w:rsidRPr="009B501D" w:rsidRDefault="00167C55">
      <w:pPr>
        <w:widowControl w:val="0"/>
        <w:tabs>
          <w:tab w:val="left" w:pos="-1080"/>
          <w:tab w:val="left" w:pos="-720"/>
          <w:tab w:val="left" w:pos="0"/>
          <w:tab w:val="left" w:pos="360"/>
          <w:tab w:val="left" w:pos="720"/>
        </w:tabs>
        <w:rPr>
          <w:rFonts w:ascii="Calibri" w:hAnsi="Calibri"/>
          <w:sz w:val="24"/>
        </w:rPr>
      </w:pPr>
    </w:p>
    <w:p w14:paraId="703B8068" w14:textId="6F61074C" w:rsidR="00167C55" w:rsidRPr="009B501D" w:rsidRDefault="00167C55" w:rsidP="0062070F">
      <w:pPr>
        <w:widowControl w:val="0"/>
        <w:tabs>
          <w:tab w:val="left" w:pos="-1080"/>
          <w:tab w:val="left" w:pos="-720"/>
          <w:tab w:val="left" w:pos="0"/>
          <w:tab w:val="left" w:pos="360"/>
          <w:tab w:val="left" w:pos="720"/>
        </w:tabs>
        <w:ind w:left="360"/>
        <w:rPr>
          <w:rFonts w:ascii="Calibri" w:hAnsi="Calibri"/>
          <w:sz w:val="24"/>
        </w:rPr>
      </w:pPr>
      <w:r w:rsidRPr="009B501D">
        <w:rPr>
          <w:rFonts w:ascii="Calibri" w:hAnsi="Calibri"/>
          <w:b/>
          <w:sz w:val="24"/>
        </w:rPr>
        <w:t>A.</w:t>
      </w:r>
      <w:r w:rsidRPr="009B501D">
        <w:rPr>
          <w:rFonts w:ascii="Calibri" w:hAnsi="Calibri"/>
          <w:sz w:val="24"/>
        </w:rPr>
        <w:tab/>
      </w:r>
      <w:r w:rsidRPr="009B501D">
        <w:rPr>
          <w:rFonts w:ascii="Calibri" w:hAnsi="Calibri"/>
          <w:b/>
          <w:sz w:val="24"/>
          <w:u w:val="single"/>
        </w:rPr>
        <w:t>Introduction</w:t>
      </w:r>
    </w:p>
    <w:p w14:paraId="089104C8" w14:textId="505A75CE" w:rsidR="00791816" w:rsidRPr="009B501D" w:rsidRDefault="0079719D" w:rsidP="00791816">
      <w:pPr>
        <w:ind w:left="360"/>
        <w:jc w:val="both"/>
        <w:rPr>
          <w:rFonts w:ascii="Calibri" w:hAnsi="Calibri"/>
          <w:sz w:val="24"/>
        </w:rPr>
      </w:pPr>
      <w:r w:rsidRPr="0079719D">
        <w:rPr>
          <w:rFonts w:ascii="Calibri" w:hAnsi="Calibri"/>
          <w:sz w:val="24"/>
        </w:rPr>
        <w:t xml:space="preserve">The annual true up is the reconciliation of </w:t>
      </w:r>
      <w:r w:rsidR="006B4413">
        <w:rPr>
          <w:rFonts w:ascii="Calibri" w:hAnsi="Calibri"/>
          <w:sz w:val="24"/>
        </w:rPr>
        <w:t xml:space="preserve">revenues and </w:t>
      </w:r>
      <w:r w:rsidR="00207388">
        <w:rPr>
          <w:rFonts w:ascii="Calibri" w:hAnsi="Calibri"/>
          <w:sz w:val="24"/>
        </w:rPr>
        <w:t>Puerto Rico Universal Service Fund (PRUSF)</w:t>
      </w:r>
      <w:r w:rsidR="006B4413">
        <w:rPr>
          <w:rFonts w:ascii="Calibri" w:hAnsi="Calibri"/>
          <w:sz w:val="24"/>
        </w:rPr>
        <w:t xml:space="preserve"> assessments of </w:t>
      </w:r>
      <w:r w:rsidRPr="0079719D">
        <w:rPr>
          <w:rFonts w:ascii="Calibri" w:hAnsi="Calibri"/>
          <w:sz w:val="24"/>
        </w:rPr>
        <w:t>the previous calendar year</w:t>
      </w:r>
      <w:r w:rsidR="006B4413">
        <w:rPr>
          <w:rFonts w:ascii="Calibri" w:hAnsi="Calibri"/>
          <w:sz w:val="24"/>
        </w:rPr>
        <w:t xml:space="preserve">. </w:t>
      </w:r>
    </w:p>
    <w:p w14:paraId="3E712B26" w14:textId="77777777" w:rsidR="00791816" w:rsidRPr="009B501D" w:rsidRDefault="00791816" w:rsidP="00791816">
      <w:pPr>
        <w:ind w:left="360"/>
        <w:jc w:val="both"/>
        <w:rPr>
          <w:rFonts w:ascii="Calibri" w:hAnsi="Calibri"/>
          <w:sz w:val="24"/>
        </w:rPr>
      </w:pPr>
    </w:p>
    <w:p w14:paraId="16911704" w14:textId="36C1356A" w:rsidR="00791816" w:rsidRDefault="00964656" w:rsidP="00791816">
      <w:pPr>
        <w:ind w:left="360"/>
        <w:jc w:val="both"/>
        <w:rPr>
          <w:rFonts w:ascii="Calibri" w:hAnsi="Calibri"/>
          <w:sz w:val="24"/>
        </w:rPr>
      </w:pPr>
      <w:r>
        <w:rPr>
          <w:rFonts w:ascii="Calibri" w:hAnsi="Calibri"/>
          <w:sz w:val="24"/>
        </w:rPr>
        <w:t xml:space="preserve">The PRUSF </w:t>
      </w:r>
      <w:r w:rsidR="00791816" w:rsidRPr="009B501D">
        <w:rPr>
          <w:rFonts w:ascii="Calibri" w:hAnsi="Calibri"/>
          <w:sz w:val="24"/>
        </w:rPr>
        <w:t xml:space="preserve">Annual </w:t>
      </w:r>
      <w:r>
        <w:rPr>
          <w:rFonts w:ascii="Calibri" w:hAnsi="Calibri"/>
          <w:sz w:val="24"/>
        </w:rPr>
        <w:t>T</w:t>
      </w:r>
      <w:r w:rsidR="00791816" w:rsidRPr="009B501D">
        <w:rPr>
          <w:rFonts w:ascii="Calibri" w:hAnsi="Calibri"/>
          <w:sz w:val="24"/>
        </w:rPr>
        <w:t>rue-up</w:t>
      </w:r>
      <w:r>
        <w:rPr>
          <w:rFonts w:ascii="Calibri" w:hAnsi="Calibri"/>
          <w:sz w:val="24"/>
        </w:rPr>
        <w:t xml:space="preserve"> Form shall be used to report</w:t>
      </w:r>
      <w:r w:rsidR="00791816" w:rsidRPr="009B501D">
        <w:rPr>
          <w:rFonts w:ascii="Calibri" w:hAnsi="Calibri"/>
          <w:sz w:val="24"/>
        </w:rPr>
        <w:t xml:space="preserve"> end of previous fiscal year reconciliations to actual data; and are to be used if a company has </w:t>
      </w:r>
      <w:r w:rsidR="00A3325F" w:rsidRPr="009B501D">
        <w:rPr>
          <w:rFonts w:ascii="Calibri" w:hAnsi="Calibri"/>
          <w:sz w:val="24"/>
        </w:rPr>
        <w:t>file</w:t>
      </w:r>
      <w:r w:rsidR="00791816" w:rsidRPr="009B501D">
        <w:rPr>
          <w:rFonts w:ascii="Calibri" w:hAnsi="Calibri"/>
          <w:sz w:val="24"/>
        </w:rPr>
        <w:t xml:space="preserve">d estimated data (in Carrier Remittance Worksheets of all or any month) which needs to be trued up to actual data at the end of the fiscal year or to report minor adjustments to revenue and assessment data, such as </w:t>
      </w:r>
      <w:proofErr w:type="spellStart"/>
      <w:r w:rsidR="00791816" w:rsidRPr="009B501D">
        <w:rPr>
          <w:rFonts w:ascii="Calibri" w:hAnsi="Calibri"/>
          <w:sz w:val="24"/>
        </w:rPr>
        <w:t>uncollectibles</w:t>
      </w:r>
      <w:proofErr w:type="spellEnd"/>
      <w:r w:rsidR="00791816" w:rsidRPr="009B501D">
        <w:rPr>
          <w:rFonts w:ascii="Calibri" w:hAnsi="Calibri"/>
          <w:sz w:val="24"/>
        </w:rPr>
        <w:t>.</w:t>
      </w:r>
    </w:p>
    <w:p w14:paraId="2D2B0404" w14:textId="6645E57E" w:rsidR="008169B9" w:rsidRDefault="008169B9" w:rsidP="00791816">
      <w:pPr>
        <w:ind w:left="360"/>
        <w:jc w:val="both"/>
        <w:rPr>
          <w:rFonts w:ascii="Calibri" w:hAnsi="Calibri"/>
          <w:sz w:val="24"/>
        </w:rPr>
      </w:pPr>
    </w:p>
    <w:p w14:paraId="2281FD06" w14:textId="7F3F7CC1" w:rsidR="008169B9" w:rsidRPr="009B501D" w:rsidRDefault="008169B9" w:rsidP="00791816">
      <w:pPr>
        <w:ind w:left="360"/>
        <w:jc w:val="both"/>
        <w:rPr>
          <w:rFonts w:ascii="Calibri" w:hAnsi="Calibri"/>
          <w:sz w:val="24"/>
        </w:rPr>
      </w:pPr>
      <w:r w:rsidRPr="008169B9">
        <w:rPr>
          <w:rFonts w:ascii="Calibri" w:hAnsi="Calibri"/>
          <w:sz w:val="24"/>
        </w:rPr>
        <w:t>Pursuant to Act No. 34 of June 9 of 2017, (Act 34), which amended Article III-7 (C)(6) of Law 213, the Bureau can serve as the Administrator of the Puerto Rico Universal Service Fund and supervise disbursements to eligible telecommunications companies and supported services. As Administrator, it will perform all the PRUSF management and administration functions in accordance with the Law 213 and the Puerto Rico USF Rules</w:t>
      </w:r>
      <w:r>
        <w:rPr>
          <w:rFonts w:ascii="Calibri" w:hAnsi="Calibri"/>
          <w:sz w:val="24"/>
        </w:rPr>
        <w:t>.</w:t>
      </w:r>
    </w:p>
    <w:p w14:paraId="572CAF7F" w14:textId="77777777" w:rsidR="00791816" w:rsidRPr="009B501D" w:rsidRDefault="00791816" w:rsidP="00791816">
      <w:pPr>
        <w:ind w:left="360"/>
        <w:jc w:val="both"/>
        <w:rPr>
          <w:rFonts w:ascii="Calibri" w:hAnsi="Calibri"/>
          <w:sz w:val="24"/>
        </w:rPr>
      </w:pPr>
    </w:p>
    <w:p w14:paraId="6725FD39" w14:textId="7861E584" w:rsidR="00935BBE" w:rsidRPr="0062070F" w:rsidRDefault="00935BBE" w:rsidP="0062070F">
      <w:pPr>
        <w:ind w:left="360"/>
        <w:jc w:val="both"/>
        <w:rPr>
          <w:rFonts w:ascii="Calibri" w:hAnsi="Calibri"/>
          <w:b/>
          <w:sz w:val="24"/>
          <w:u w:val="single"/>
        </w:rPr>
      </w:pPr>
      <w:r w:rsidRPr="009B501D">
        <w:rPr>
          <w:rFonts w:ascii="Calibri" w:hAnsi="Calibri"/>
          <w:b/>
          <w:sz w:val="24"/>
        </w:rPr>
        <w:t xml:space="preserve">B. </w:t>
      </w:r>
      <w:r w:rsidRPr="009B501D">
        <w:rPr>
          <w:rFonts w:ascii="Calibri" w:hAnsi="Calibri"/>
          <w:b/>
          <w:sz w:val="24"/>
          <w:u w:val="single"/>
        </w:rPr>
        <w:t xml:space="preserve">Changes </w:t>
      </w:r>
      <w:r w:rsidR="00D330FD" w:rsidRPr="009B501D">
        <w:rPr>
          <w:rFonts w:ascii="Calibri" w:hAnsi="Calibri"/>
          <w:b/>
          <w:sz w:val="24"/>
          <w:u w:val="single"/>
        </w:rPr>
        <w:t xml:space="preserve">Affecting </w:t>
      </w:r>
      <w:r w:rsidR="00791816" w:rsidRPr="009B501D">
        <w:rPr>
          <w:rFonts w:ascii="Calibri" w:hAnsi="Calibri"/>
          <w:b/>
          <w:sz w:val="24"/>
          <w:u w:val="single"/>
        </w:rPr>
        <w:t>the Annual True-Up Form</w:t>
      </w:r>
    </w:p>
    <w:p w14:paraId="001C1D06" w14:textId="77777777" w:rsidR="00D12587" w:rsidRDefault="00791816" w:rsidP="00791816">
      <w:pPr>
        <w:ind w:left="360"/>
        <w:jc w:val="both"/>
        <w:rPr>
          <w:rFonts w:ascii="Calibri" w:hAnsi="Calibri"/>
          <w:sz w:val="24"/>
        </w:rPr>
      </w:pPr>
      <w:r w:rsidRPr="009B501D">
        <w:rPr>
          <w:rFonts w:ascii="Calibri" w:hAnsi="Calibri"/>
          <w:sz w:val="24"/>
        </w:rPr>
        <w:t xml:space="preserve">Compared with the form to report the </w:t>
      </w:r>
      <w:r w:rsidR="00D85D3B" w:rsidRPr="009B501D">
        <w:rPr>
          <w:rFonts w:ascii="Calibri" w:hAnsi="Calibri"/>
          <w:sz w:val="24"/>
        </w:rPr>
        <w:t>2018-2019</w:t>
      </w:r>
      <w:r w:rsidRPr="009B501D">
        <w:rPr>
          <w:rFonts w:ascii="Calibri" w:hAnsi="Calibri"/>
          <w:sz w:val="24"/>
        </w:rPr>
        <w:t xml:space="preserve"> fiscal year, the </w:t>
      </w:r>
      <w:r w:rsidR="00521B77">
        <w:rPr>
          <w:rFonts w:ascii="Calibri" w:hAnsi="Calibri"/>
          <w:sz w:val="24"/>
        </w:rPr>
        <w:t xml:space="preserve">new </w:t>
      </w:r>
      <w:r w:rsidRPr="009B501D">
        <w:rPr>
          <w:rFonts w:ascii="Calibri" w:hAnsi="Calibri"/>
          <w:sz w:val="24"/>
        </w:rPr>
        <w:t>form for the 201</w:t>
      </w:r>
      <w:r w:rsidR="00D85D3B">
        <w:rPr>
          <w:rFonts w:ascii="Calibri" w:hAnsi="Calibri"/>
          <w:sz w:val="24"/>
        </w:rPr>
        <w:t>9</w:t>
      </w:r>
      <w:r w:rsidRPr="009B501D">
        <w:rPr>
          <w:rFonts w:ascii="Calibri" w:hAnsi="Calibri"/>
          <w:sz w:val="24"/>
        </w:rPr>
        <w:t>-20</w:t>
      </w:r>
      <w:r w:rsidR="00D85D3B">
        <w:rPr>
          <w:rFonts w:ascii="Calibri" w:hAnsi="Calibri"/>
          <w:sz w:val="24"/>
        </w:rPr>
        <w:t>20</w:t>
      </w:r>
      <w:r w:rsidRPr="009B501D">
        <w:rPr>
          <w:rFonts w:ascii="Calibri" w:hAnsi="Calibri"/>
          <w:sz w:val="24"/>
        </w:rPr>
        <w:t xml:space="preserve"> year </w:t>
      </w:r>
      <w:r w:rsidR="00D85D3B">
        <w:rPr>
          <w:rFonts w:ascii="Calibri" w:hAnsi="Calibri"/>
          <w:sz w:val="24"/>
        </w:rPr>
        <w:t>can be downloaded</w:t>
      </w:r>
      <w:r w:rsidR="00734D88">
        <w:rPr>
          <w:rFonts w:ascii="Calibri" w:hAnsi="Calibri"/>
          <w:sz w:val="24"/>
        </w:rPr>
        <w:t xml:space="preserve">, </w:t>
      </w:r>
      <w:r w:rsidR="009774A6">
        <w:rPr>
          <w:rFonts w:ascii="Calibri" w:hAnsi="Calibri"/>
          <w:sz w:val="24"/>
        </w:rPr>
        <w:t>filled,</w:t>
      </w:r>
      <w:r w:rsidR="00734D88">
        <w:rPr>
          <w:rFonts w:ascii="Calibri" w:hAnsi="Calibri"/>
          <w:sz w:val="24"/>
        </w:rPr>
        <w:t xml:space="preserve"> and signed</w:t>
      </w:r>
      <w:r w:rsidR="00D85D3B">
        <w:rPr>
          <w:rFonts w:ascii="Calibri" w:hAnsi="Calibri"/>
          <w:sz w:val="24"/>
        </w:rPr>
        <w:t xml:space="preserve"> in its Excel version electronically</w:t>
      </w:r>
      <w:r w:rsidRPr="009B501D">
        <w:rPr>
          <w:rFonts w:ascii="Calibri" w:hAnsi="Calibri"/>
          <w:sz w:val="24"/>
        </w:rPr>
        <w:t xml:space="preserve">. </w:t>
      </w:r>
      <w:r w:rsidR="00606826">
        <w:rPr>
          <w:rFonts w:ascii="Calibri" w:hAnsi="Calibri"/>
          <w:sz w:val="24"/>
        </w:rPr>
        <w:t xml:space="preserve">At the bottom of </w:t>
      </w:r>
      <w:r w:rsidR="009774A6">
        <w:rPr>
          <w:rFonts w:ascii="Calibri" w:hAnsi="Calibri"/>
          <w:sz w:val="24"/>
        </w:rPr>
        <w:t>S</w:t>
      </w:r>
      <w:r w:rsidR="00606826">
        <w:rPr>
          <w:rFonts w:ascii="Calibri" w:hAnsi="Calibri"/>
          <w:sz w:val="24"/>
        </w:rPr>
        <w:t>ections 1 to 4, t</w:t>
      </w:r>
      <w:r w:rsidRPr="009B501D">
        <w:rPr>
          <w:rFonts w:ascii="Calibri" w:hAnsi="Calibri"/>
          <w:sz w:val="24"/>
        </w:rPr>
        <w:t xml:space="preserve">he form </w:t>
      </w:r>
      <w:r w:rsidR="00606826">
        <w:rPr>
          <w:rFonts w:ascii="Calibri" w:hAnsi="Calibri"/>
          <w:sz w:val="24"/>
        </w:rPr>
        <w:t xml:space="preserve">has </w:t>
      </w:r>
      <w:r w:rsidR="00A744A5">
        <w:rPr>
          <w:rFonts w:ascii="Calibri" w:hAnsi="Calibri"/>
          <w:sz w:val="24"/>
        </w:rPr>
        <w:t>additional</w:t>
      </w:r>
      <w:r w:rsidR="00606826">
        <w:rPr>
          <w:rFonts w:ascii="Calibri" w:hAnsi="Calibri"/>
          <w:sz w:val="24"/>
        </w:rPr>
        <w:t xml:space="preserve"> fields for</w:t>
      </w:r>
      <w:r w:rsidR="00D85D3B">
        <w:rPr>
          <w:rFonts w:ascii="Calibri" w:hAnsi="Calibri"/>
          <w:sz w:val="24"/>
        </w:rPr>
        <w:t xml:space="preserve"> companies to sum and report</w:t>
      </w:r>
      <w:r w:rsidR="00A744A5">
        <w:rPr>
          <w:rFonts w:ascii="Calibri" w:hAnsi="Calibri"/>
          <w:sz w:val="24"/>
        </w:rPr>
        <w:t xml:space="preserve"> totals</w:t>
      </w:r>
      <w:r w:rsidR="00D85D3B">
        <w:rPr>
          <w:rFonts w:ascii="Calibri" w:hAnsi="Calibri"/>
          <w:sz w:val="24"/>
        </w:rPr>
        <w:t xml:space="preserve"> of monthly revenues and assessments under both “</w:t>
      </w:r>
      <w:r w:rsidR="00D85D3B" w:rsidRPr="00606826">
        <w:rPr>
          <w:rFonts w:ascii="Calibri" w:hAnsi="Calibri"/>
          <w:b/>
          <w:bCs/>
          <w:i/>
          <w:iCs/>
          <w:sz w:val="24"/>
        </w:rPr>
        <w:t>Previously</w:t>
      </w:r>
      <w:r w:rsidR="00D85D3B" w:rsidRPr="00606826">
        <w:rPr>
          <w:rFonts w:ascii="Calibri" w:hAnsi="Calibri"/>
          <w:i/>
          <w:iCs/>
          <w:sz w:val="24"/>
        </w:rPr>
        <w:t xml:space="preserve"> </w:t>
      </w:r>
      <w:r w:rsidR="00D85D3B" w:rsidRPr="00606826">
        <w:rPr>
          <w:rFonts w:ascii="Calibri" w:hAnsi="Calibri"/>
          <w:b/>
          <w:bCs/>
          <w:i/>
          <w:iCs/>
          <w:sz w:val="24"/>
        </w:rPr>
        <w:t>Reported</w:t>
      </w:r>
      <w:r w:rsidR="00D85D3B">
        <w:rPr>
          <w:rFonts w:ascii="Calibri" w:hAnsi="Calibri"/>
          <w:sz w:val="24"/>
        </w:rPr>
        <w:t>” and “</w:t>
      </w:r>
      <w:r w:rsidR="00D85D3B" w:rsidRPr="00606826">
        <w:rPr>
          <w:rFonts w:ascii="Calibri" w:hAnsi="Calibri"/>
          <w:b/>
          <w:bCs/>
          <w:i/>
          <w:iCs/>
          <w:sz w:val="24"/>
        </w:rPr>
        <w:t>Actuals</w:t>
      </w:r>
      <w:r w:rsidR="00D85D3B">
        <w:rPr>
          <w:rFonts w:ascii="Calibri" w:hAnsi="Calibri"/>
          <w:sz w:val="24"/>
        </w:rPr>
        <w:t>”</w:t>
      </w:r>
      <w:r w:rsidR="00910652" w:rsidRPr="009B501D">
        <w:rPr>
          <w:rFonts w:ascii="Calibri" w:hAnsi="Calibri"/>
          <w:sz w:val="24"/>
        </w:rPr>
        <w:t>.</w:t>
      </w:r>
      <w:r w:rsidR="00D12587">
        <w:rPr>
          <w:rFonts w:ascii="Calibri" w:hAnsi="Calibri"/>
          <w:sz w:val="24"/>
        </w:rPr>
        <w:t xml:space="preserve"> </w:t>
      </w:r>
    </w:p>
    <w:p w14:paraId="6CE108DE" w14:textId="77777777" w:rsidR="00D12587" w:rsidRDefault="00D12587" w:rsidP="00791816">
      <w:pPr>
        <w:ind w:left="360"/>
        <w:jc w:val="both"/>
        <w:rPr>
          <w:rFonts w:ascii="Calibri" w:hAnsi="Calibri"/>
          <w:sz w:val="24"/>
        </w:rPr>
      </w:pPr>
    </w:p>
    <w:p w14:paraId="1E4BE682" w14:textId="5192194A" w:rsidR="00910652" w:rsidRPr="009B501D" w:rsidRDefault="00D12587" w:rsidP="00791816">
      <w:pPr>
        <w:ind w:left="360"/>
        <w:jc w:val="both"/>
        <w:rPr>
          <w:rFonts w:ascii="Calibri" w:hAnsi="Calibri"/>
          <w:sz w:val="24"/>
        </w:rPr>
      </w:pPr>
      <w:r>
        <w:rPr>
          <w:rFonts w:ascii="Calibri" w:hAnsi="Calibri"/>
          <w:sz w:val="24"/>
        </w:rPr>
        <w:t>In its electronic form, contents of the form shall not be edited nor altered.</w:t>
      </w:r>
    </w:p>
    <w:p w14:paraId="3746C76F" w14:textId="4C1D02AB" w:rsidR="003B1DB2" w:rsidRPr="009B501D" w:rsidRDefault="00935BBE" w:rsidP="00F11A12">
      <w:pPr>
        <w:widowControl w:val="0"/>
        <w:tabs>
          <w:tab w:val="left" w:pos="-1080"/>
          <w:tab w:val="left" w:pos="-720"/>
          <w:tab w:val="left" w:pos="0"/>
          <w:tab w:val="left" w:pos="360"/>
        </w:tabs>
        <w:jc w:val="both"/>
        <w:rPr>
          <w:rFonts w:ascii="Calibri" w:hAnsi="Calibri"/>
          <w:sz w:val="24"/>
        </w:rPr>
      </w:pPr>
      <w:r w:rsidRPr="009B501D">
        <w:rPr>
          <w:rFonts w:ascii="Calibri" w:hAnsi="Calibri"/>
          <w:sz w:val="24"/>
        </w:rPr>
        <w:tab/>
      </w:r>
    </w:p>
    <w:p w14:paraId="04110E79" w14:textId="5CB50398" w:rsidR="00167C55" w:rsidRPr="009B501D" w:rsidRDefault="00910652" w:rsidP="0062070F">
      <w:pPr>
        <w:widowControl w:val="0"/>
        <w:tabs>
          <w:tab w:val="left" w:pos="-1080"/>
          <w:tab w:val="left" w:pos="-720"/>
          <w:tab w:val="left" w:pos="0"/>
          <w:tab w:val="left" w:pos="360"/>
          <w:tab w:val="left" w:pos="720"/>
        </w:tabs>
        <w:ind w:left="720" w:hanging="360"/>
        <w:jc w:val="both"/>
        <w:rPr>
          <w:rFonts w:ascii="Calibri" w:hAnsi="Calibri"/>
          <w:sz w:val="24"/>
        </w:rPr>
      </w:pPr>
      <w:r w:rsidRPr="009B501D">
        <w:rPr>
          <w:rFonts w:ascii="Calibri" w:hAnsi="Calibri"/>
          <w:b/>
          <w:sz w:val="24"/>
        </w:rPr>
        <w:t>C</w:t>
      </w:r>
      <w:r w:rsidR="00167C55" w:rsidRPr="009B501D">
        <w:rPr>
          <w:rFonts w:ascii="Calibri" w:hAnsi="Calibri"/>
          <w:sz w:val="24"/>
        </w:rPr>
        <w:t>.</w:t>
      </w:r>
      <w:r w:rsidR="00167C55" w:rsidRPr="009B501D">
        <w:rPr>
          <w:rFonts w:ascii="Calibri" w:hAnsi="Calibri"/>
          <w:sz w:val="24"/>
        </w:rPr>
        <w:tab/>
      </w:r>
      <w:r w:rsidR="00167C55" w:rsidRPr="009B501D">
        <w:rPr>
          <w:rFonts w:ascii="Calibri" w:hAnsi="Calibri"/>
          <w:b/>
          <w:sz w:val="24"/>
          <w:u w:val="single"/>
        </w:rPr>
        <w:t xml:space="preserve">Who </w:t>
      </w:r>
      <w:r w:rsidR="001D4631">
        <w:rPr>
          <w:rFonts w:ascii="Calibri" w:hAnsi="Calibri"/>
          <w:b/>
          <w:sz w:val="24"/>
          <w:u w:val="single"/>
        </w:rPr>
        <w:t>Should</w:t>
      </w:r>
      <w:r w:rsidR="00167C55" w:rsidRPr="009B501D">
        <w:rPr>
          <w:rFonts w:ascii="Calibri" w:hAnsi="Calibri"/>
          <w:b/>
          <w:sz w:val="24"/>
          <w:u w:val="single"/>
        </w:rPr>
        <w:t xml:space="preserve"> File</w:t>
      </w:r>
    </w:p>
    <w:p w14:paraId="7C0A60C1" w14:textId="13C233CC" w:rsidR="00167C55" w:rsidRPr="00964656" w:rsidRDefault="00791816" w:rsidP="00791816">
      <w:pPr>
        <w:widowControl w:val="0"/>
        <w:tabs>
          <w:tab w:val="left" w:pos="-1080"/>
          <w:tab w:val="left" w:pos="-720"/>
          <w:tab w:val="left" w:pos="360"/>
          <w:tab w:val="left" w:pos="720"/>
        </w:tabs>
        <w:ind w:left="360"/>
        <w:jc w:val="both"/>
        <w:rPr>
          <w:rFonts w:ascii="Calibri" w:hAnsi="Calibri"/>
          <w:sz w:val="24"/>
        </w:rPr>
      </w:pPr>
      <w:r w:rsidRPr="009B501D">
        <w:rPr>
          <w:rFonts w:ascii="Calibri" w:hAnsi="Calibri"/>
          <w:sz w:val="24"/>
        </w:rPr>
        <w:t xml:space="preserve">The Annual True-Up </w:t>
      </w:r>
      <w:r w:rsidR="00734D88">
        <w:rPr>
          <w:rFonts w:ascii="Calibri" w:hAnsi="Calibri"/>
          <w:sz w:val="24"/>
        </w:rPr>
        <w:t xml:space="preserve">form </w:t>
      </w:r>
      <w:r w:rsidR="00964656">
        <w:rPr>
          <w:rFonts w:ascii="Calibri" w:hAnsi="Calibri"/>
          <w:sz w:val="24"/>
        </w:rPr>
        <w:t>shall</w:t>
      </w:r>
      <w:r w:rsidRPr="009B501D">
        <w:rPr>
          <w:rFonts w:ascii="Calibri" w:hAnsi="Calibri"/>
          <w:sz w:val="24"/>
        </w:rPr>
        <w:t xml:space="preserve"> be filed by </w:t>
      </w:r>
      <w:r w:rsidR="00964656">
        <w:rPr>
          <w:rFonts w:ascii="Calibri" w:hAnsi="Calibri"/>
          <w:sz w:val="24"/>
        </w:rPr>
        <w:t xml:space="preserve">all </w:t>
      </w:r>
      <w:r w:rsidRPr="009B501D">
        <w:rPr>
          <w:rFonts w:ascii="Calibri" w:hAnsi="Calibri"/>
          <w:sz w:val="24"/>
        </w:rPr>
        <w:t>Bureau certified and registered telecommunications companies</w:t>
      </w:r>
      <w:r w:rsidR="00F11A12" w:rsidRPr="009B501D">
        <w:rPr>
          <w:rFonts w:ascii="Calibri" w:hAnsi="Calibri"/>
          <w:sz w:val="24"/>
        </w:rPr>
        <w:t xml:space="preserve">. </w:t>
      </w:r>
      <w:bookmarkStart w:id="0" w:name="_Hlk11315233"/>
      <w:r w:rsidR="00F11A12" w:rsidRPr="009B501D">
        <w:rPr>
          <w:rFonts w:ascii="Calibri" w:hAnsi="Calibri"/>
          <w:sz w:val="24"/>
        </w:rPr>
        <w:t xml:space="preserve">Companies </w:t>
      </w:r>
      <w:r w:rsidR="00F11A12" w:rsidRPr="00F11A12">
        <w:rPr>
          <w:rFonts w:ascii="Calibri" w:hAnsi="Calibri"/>
          <w:sz w:val="24"/>
        </w:rPr>
        <w:t xml:space="preserve">under the </w:t>
      </w:r>
      <w:r w:rsidR="00F11A12" w:rsidRPr="00F11A12">
        <w:rPr>
          <w:rFonts w:ascii="Calibri" w:hAnsi="Calibri"/>
          <w:b/>
          <w:i/>
          <w:sz w:val="24"/>
        </w:rPr>
        <w:t>De Minimis</w:t>
      </w:r>
      <w:r w:rsidR="00F11A12" w:rsidRPr="00F11A12">
        <w:rPr>
          <w:rFonts w:ascii="Calibri" w:hAnsi="Calibri"/>
          <w:sz w:val="24"/>
        </w:rPr>
        <w:t xml:space="preserve"> exemption during the previous fiscal year </w:t>
      </w:r>
      <w:bookmarkEnd w:id="0"/>
      <w:r w:rsidR="00F11A12" w:rsidRPr="00F11A12">
        <w:rPr>
          <w:rFonts w:ascii="Calibri" w:hAnsi="Calibri"/>
          <w:sz w:val="24"/>
        </w:rPr>
        <w:t xml:space="preserve">are required to </w:t>
      </w:r>
      <w:r w:rsidR="00A3325F">
        <w:rPr>
          <w:rFonts w:ascii="Calibri" w:hAnsi="Calibri"/>
          <w:sz w:val="24"/>
        </w:rPr>
        <w:t>file</w:t>
      </w:r>
      <w:r w:rsidR="00F11A12" w:rsidRPr="00F11A12">
        <w:rPr>
          <w:rFonts w:ascii="Calibri" w:hAnsi="Calibri"/>
          <w:sz w:val="24"/>
        </w:rPr>
        <w:t xml:space="preserve"> an Annual True-Up Form, to reconcile their estimated revenues to their actual revenues, to prove their eligibility to the exemption</w:t>
      </w:r>
      <w:r w:rsidR="00665549" w:rsidRPr="00964656">
        <w:rPr>
          <w:rFonts w:ascii="Calibri" w:hAnsi="Calibri"/>
          <w:sz w:val="24"/>
        </w:rPr>
        <w:t xml:space="preserve">. </w:t>
      </w:r>
      <w:r w:rsidR="00167C55" w:rsidRPr="00964656">
        <w:rPr>
          <w:rFonts w:ascii="Calibri" w:hAnsi="Calibri"/>
          <w:sz w:val="24"/>
        </w:rPr>
        <w:t xml:space="preserve"> </w:t>
      </w:r>
    </w:p>
    <w:p w14:paraId="352ED6BB" w14:textId="77777777" w:rsidR="00167C55" w:rsidRPr="009B501D" w:rsidRDefault="00167C55" w:rsidP="00AB023C">
      <w:pPr>
        <w:widowControl w:val="0"/>
        <w:tabs>
          <w:tab w:val="left" w:pos="-1080"/>
          <w:tab w:val="left" w:pos="-720"/>
          <w:tab w:val="left" w:pos="0"/>
          <w:tab w:val="left" w:pos="360"/>
          <w:tab w:val="left" w:pos="720"/>
        </w:tabs>
        <w:ind w:left="360"/>
        <w:jc w:val="both"/>
        <w:rPr>
          <w:rFonts w:ascii="Calibri" w:hAnsi="Calibri"/>
          <w:b/>
          <w:sz w:val="24"/>
        </w:rPr>
      </w:pPr>
    </w:p>
    <w:p w14:paraId="0A1B0405" w14:textId="7B2033B0" w:rsidR="00167C55" w:rsidRPr="009B501D" w:rsidRDefault="00C75B39" w:rsidP="0062070F">
      <w:pPr>
        <w:widowControl w:val="0"/>
        <w:tabs>
          <w:tab w:val="left" w:pos="-1080"/>
          <w:tab w:val="left" w:pos="-720"/>
          <w:tab w:val="left" w:pos="0"/>
          <w:tab w:val="left" w:pos="360"/>
          <w:tab w:val="left" w:pos="720"/>
        </w:tabs>
        <w:ind w:left="360"/>
        <w:jc w:val="both"/>
        <w:rPr>
          <w:rFonts w:ascii="Calibri" w:hAnsi="Calibri"/>
          <w:sz w:val="24"/>
        </w:rPr>
      </w:pPr>
      <w:r w:rsidRPr="009B501D">
        <w:rPr>
          <w:rFonts w:ascii="Calibri" w:hAnsi="Calibri"/>
          <w:b/>
          <w:sz w:val="24"/>
        </w:rPr>
        <w:lastRenderedPageBreak/>
        <w:t>D.</w:t>
      </w:r>
      <w:r w:rsidR="00167C55" w:rsidRPr="009B501D">
        <w:rPr>
          <w:rFonts w:ascii="Calibri" w:hAnsi="Calibri"/>
          <w:sz w:val="24"/>
        </w:rPr>
        <w:tab/>
      </w:r>
      <w:r w:rsidR="00167C55" w:rsidRPr="009B501D">
        <w:rPr>
          <w:rFonts w:ascii="Calibri" w:hAnsi="Calibri"/>
          <w:b/>
          <w:sz w:val="24"/>
          <w:u w:val="single"/>
        </w:rPr>
        <w:t>When and Where to File</w:t>
      </w:r>
    </w:p>
    <w:p w14:paraId="4975E126" w14:textId="374B66E9" w:rsidR="00167C55" w:rsidRPr="009B501D" w:rsidRDefault="00791816" w:rsidP="00AB023C">
      <w:pPr>
        <w:widowControl w:val="0"/>
        <w:tabs>
          <w:tab w:val="left" w:pos="-1080"/>
          <w:tab w:val="left" w:pos="-720"/>
          <w:tab w:val="left" w:pos="0"/>
          <w:tab w:val="left" w:pos="360"/>
          <w:tab w:val="left" w:pos="720"/>
        </w:tabs>
        <w:ind w:left="360"/>
        <w:jc w:val="both"/>
        <w:rPr>
          <w:rFonts w:ascii="Calibri" w:hAnsi="Calibri"/>
          <w:sz w:val="24"/>
        </w:rPr>
      </w:pPr>
      <w:r w:rsidRPr="009B501D">
        <w:rPr>
          <w:rFonts w:ascii="Calibri" w:hAnsi="Calibri"/>
          <w:sz w:val="24"/>
        </w:rPr>
        <w:t xml:space="preserve">The PRUSF Annual True-Up </w:t>
      </w:r>
      <w:r w:rsidR="00734D88">
        <w:rPr>
          <w:rFonts w:ascii="Calibri" w:hAnsi="Calibri"/>
          <w:sz w:val="24"/>
        </w:rPr>
        <w:t>f</w:t>
      </w:r>
      <w:r w:rsidRPr="009B501D">
        <w:rPr>
          <w:rFonts w:ascii="Calibri" w:hAnsi="Calibri"/>
          <w:sz w:val="24"/>
        </w:rPr>
        <w:t xml:space="preserve">orm shall be filed </w:t>
      </w:r>
      <w:r w:rsidR="008169B9">
        <w:rPr>
          <w:rFonts w:ascii="Calibri" w:hAnsi="Calibri"/>
          <w:sz w:val="24"/>
        </w:rPr>
        <w:t xml:space="preserve">to the Bureau </w:t>
      </w:r>
      <w:r w:rsidRPr="009B501D">
        <w:rPr>
          <w:rFonts w:ascii="Calibri" w:hAnsi="Calibri"/>
          <w:sz w:val="24"/>
        </w:rPr>
        <w:t xml:space="preserve">on or before the 15th day of August, following the previous fiscal year. </w:t>
      </w:r>
      <w:r w:rsidR="00A744A5">
        <w:rPr>
          <w:rFonts w:ascii="Calibri" w:hAnsi="Calibri"/>
          <w:sz w:val="24"/>
        </w:rPr>
        <w:t>Because this year’s August 15 is on Saturday, t</w:t>
      </w:r>
      <w:r w:rsidRPr="009B501D">
        <w:rPr>
          <w:rFonts w:ascii="Calibri" w:hAnsi="Calibri"/>
          <w:sz w:val="24"/>
        </w:rPr>
        <w:t xml:space="preserve">he </w:t>
      </w:r>
      <w:r w:rsidR="00734D88">
        <w:rPr>
          <w:rFonts w:ascii="Calibri" w:hAnsi="Calibri"/>
          <w:sz w:val="24"/>
        </w:rPr>
        <w:t>form</w:t>
      </w:r>
      <w:r w:rsidRPr="009B501D">
        <w:rPr>
          <w:rFonts w:ascii="Calibri" w:hAnsi="Calibri"/>
          <w:sz w:val="24"/>
        </w:rPr>
        <w:t xml:space="preserve"> reporting the </w:t>
      </w:r>
      <w:r w:rsidRPr="009B501D">
        <w:rPr>
          <w:rFonts w:ascii="Calibri" w:hAnsi="Calibri"/>
          <w:b/>
          <w:sz w:val="24"/>
        </w:rPr>
        <w:t>201</w:t>
      </w:r>
      <w:r w:rsidR="00A744A5">
        <w:rPr>
          <w:rFonts w:ascii="Calibri" w:hAnsi="Calibri"/>
          <w:b/>
          <w:sz w:val="24"/>
        </w:rPr>
        <w:t>9</w:t>
      </w:r>
      <w:r w:rsidRPr="009B501D">
        <w:rPr>
          <w:rFonts w:ascii="Calibri" w:hAnsi="Calibri"/>
          <w:b/>
          <w:sz w:val="24"/>
        </w:rPr>
        <w:t>-20</w:t>
      </w:r>
      <w:r w:rsidR="00A744A5">
        <w:rPr>
          <w:rFonts w:ascii="Calibri" w:hAnsi="Calibri"/>
          <w:b/>
          <w:sz w:val="24"/>
        </w:rPr>
        <w:t>20</w:t>
      </w:r>
      <w:r w:rsidRPr="009B501D">
        <w:rPr>
          <w:rFonts w:ascii="Calibri" w:hAnsi="Calibri"/>
          <w:sz w:val="24"/>
        </w:rPr>
        <w:t xml:space="preserve"> fiscal year shall be filed no later than </w:t>
      </w:r>
      <w:r w:rsidR="00A744A5">
        <w:rPr>
          <w:rFonts w:ascii="Calibri" w:hAnsi="Calibri"/>
          <w:b/>
          <w:sz w:val="24"/>
        </w:rPr>
        <w:t>Monday</w:t>
      </w:r>
      <w:r w:rsidRPr="009B501D">
        <w:rPr>
          <w:rFonts w:ascii="Calibri" w:hAnsi="Calibri"/>
          <w:b/>
          <w:sz w:val="24"/>
        </w:rPr>
        <w:t>, August 1</w:t>
      </w:r>
      <w:r w:rsidR="00A744A5">
        <w:rPr>
          <w:rFonts w:ascii="Calibri" w:hAnsi="Calibri"/>
          <w:b/>
          <w:sz w:val="24"/>
        </w:rPr>
        <w:t>7</w:t>
      </w:r>
      <w:r w:rsidRPr="009B501D">
        <w:rPr>
          <w:rFonts w:ascii="Calibri" w:hAnsi="Calibri"/>
          <w:b/>
          <w:sz w:val="24"/>
        </w:rPr>
        <w:t>, 20</w:t>
      </w:r>
      <w:r w:rsidR="00A744A5">
        <w:rPr>
          <w:rFonts w:ascii="Calibri" w:hAnsi="Calibri"/>
          <w:b/>
          <w:sz w:val="24"/>
        </w:rPr>
        <w:t>20</w:t>
      </w:r>
      <w:r w:rsidR="00167C55" w:rsidRPr="009B501D">
        <w:rPr>
          <w:rFonts w:ascii="Calibri" w:hAnsi="Calibri"/>
          <w:sz w:val="24"/>
        </w:rPr>
        <w:t>.</w:t>
      </w:r>
      <w:r w:rsidRPr="009B501D">
        <w:rPr>
          <w:rFonts w:ascii="Calibri" w:hAnsi="Calibri"/>
          <w:sz w:val="24"/>
        </w:rPr>
        <w:t xml:space="preserve"> </w:t>
      </w:r>
      <w:r w:rsidR="006B4413">
        <w:rPr>
          <w:rFonts w:ascii="Calibri" w:hAnsi="Calibri"/>
          <w:sz w:val="24"/>
        </w:rPr>
        <w:t xml:space="preserve">The form can be </w:t>
      </w:r>
      <w:r w:rsidR="00A744A5">
        <w:rPr>
          <w:rFonts w:ascii="Calibri" w:hAnsi="Calibri"/>
          <w:sz w:val="24"/>
        </w:rPr>
        <w:t xml:space="preserve">filed </w:t>
      </w:r>
      <w:r w:rsidR="0076338E">
        <w:rPr>
          <w:rFonts w:ascii="Calibri" w:hAnsi="Calibri"/>
          <w:sz w:val="24"/>
        </w:rPr>
        <w:t>according to the Bureau’s current electronic filing procedures or mailed or delivered physically if payment by check needs to be included with it.</w:t>
      </w:r>
      <w:r w:rsidRPr="009B501D">
        <w:rPr>
          <w:rFonts w:ascii="Calibri" w:hAnsi="Calibri"/>
          <w:sz w:val="24"/>
        </w:rPr>
        <w:t xml:space="preserve"> </w:t>
      </w:r>
    </w:p>
    <w:p w14:paraId="4A4B4486" w14:textId="3D27C401" w:rsidR="000E3AE7" w:rsidRDefault="000E3AE7" w:rsidP="00AB023C">
      <w:pPr>
        <w:widowControl w:val="0"/>
        <w:tabs>
          <w:tab w:val="left" w:pos="-1080"/>
          <w:tab w:val="left" w:pos="-720"/>
          <w:tab w:val="left" w:pos="0"/>
          <w:tab w:val="left" w:pos="360"/>
          <w:tab w:val="left" w:pos="720"/>
        </w:tabs>
        <w:ind w:left="360"/>
        <w:jc w:val="both"/>
        <w:rPr>
          <w:rFonts w:ascii="Calibri" w:hAnsi="Calibri"/>
          <w:sz w:val="24"/>
        </w:rPr>
      </w:pPr>
    </w:p>
    <w:p w14:paraId="39973D32" w14:textId="77777777" w:rsidR="00D74FAA" w:rsidRPr="009B501D" w:rsidRDefault="00D74FAA" w:rsidP="00AB023C">
      <w:pPr>
        <w:widowControl w:val="0"/>
        <w:tabs>
          <w:tab w:val="left" w:pos="-1080"/>
          <w:tab w:val="left" w:pos="-720"/>
          <w:tab w:val="left" w:pos="0"/>
          <w:tab w:val="left" w:pos="360"/>
          <w:tab w:val="left" w:pos="720"/>
        </w:tabs>
        <w:ind w:left="360"/>
        <w:jc w:val="both"/>
        <w:rPr>
          <w:rFonts w:ascii="Calibri" w:hAnsi="Calibri"/>
          <w:sz w:val="24"/>
        </w:rPr>
      </w:pPr>
    </w:p>
    <w:p w14:paraId="3D847135" w14:textId="17A1FBE8" w:rsidR="00FE028F" w:rsidRPr="009B501D" w:rsidRDefault="00167C55" w:rsidP="00AB023C">
      <w:pPr>
        <w:widowControl w:val="0"/>
        <w:tabs>
          <w:tab w:val="left" w:pos="-1080"/>
          <w:tab w:val="left" w:pos="-720"/>
          <w:tab w:val="left" w:pos="0"/>
          <w:tab w:val="left" w:pos="360"/>
          <w:tab w:val="left" w:pos="720"/>
        </w:tabs>
        <w:jc w:val="both"/>
        <w:rPr>
          <w:rFonts w:ascii="Calibri" w:hAnsi="Calibri"/>
          <w:b/>
          <w:i/>
          <w:iCs/>
          <w:sz w:val="24"/>
          <w:szCs w:val="24"/>
        </w:rPr>
      </w:pPr>
      <w:r w:rsidRPr="009B501D">
        <w:rPr>
          <w:rFonts w:ascii="Calibri" w:hAnsi="Calibri"/>
          <w:b/>
          <w:sz w:val="28"/>
        </w:rPr>
        <w:t>II</w:t>
      </w:r>
      <w:r w:rsidRPr="009B501D">
        <w:rPr>
          <w:rFonts w:ascii="Calibri" w:hAnsi="Calibri"/>
          <w:sz w:val="28"/>
        </w:rPr>
        <w:t>.</w:t>
      </w:r>
      <w:r w:rsidRPr="009B501D">
        <w:rPr>
          <w:rFonts w:ascii="Calibri" w:hAnsi="Calibri"/>
          <w:sz w:val="28"/>
        </w:rPr>
        <w:tab/>
      </w:r>
      <w:r w:rsidRPr="009B501D">
        <w:rPr>
          <w:rFonts w:ascii="Calibri" w:hAnsi="Calibri"/>
          <w:b/>
          <w:sz w:val="28"/>
          <w:u w:val="single"/>
        </w:rPr>
        <w:t xml:space="preserve">Instructions for Completion of the </w:t>
      </w:r>
      <w:r w:rsidR="00FE028F" w:rsidRPr="009B501D">
        <w:rPr>
          <w:rFonts w:ascii="Calibri" w:hAnsi="Calibri"/>
          <w:b/>
          <w:sz w:val="28"/>
          <w:u w:val="single"/>
        </w:rPr>
        <w:t>Annual True-Up Form</w:t>
      </w:r>
      <w:r w:rsidRPr="009B501D">
        <w:rPr>
          <w:rFonts w:ascii="Calibri" w:hAnsi="Calibri"/>
          <w:b/>
          <w:sz w:val="28"/>
        </w:rPr>
        <w:t xml:space="preserve"> </w:t>
      </w:r>
      <w:r w:rsidR="00951489" w:rsidRPr="009B501D">
        <w:rPr>
          <w:rFonts w:ascii="Calibri" w:hAnsi="Calibri"/>
          <w:b/>
          <w:sz w:val="28"/>
        </w:rPr>
        <w:t xml:space="preserve">  </w:t>
      </w:r>
      <w:r w:rsidR="00951489" w:rsidRPr="009B501D">
        <w:rPr>
          <w:rFonts w:ascii="Calibri" w:hAnsi="Calibri"/>
          <w:b/>
          <w:sz w:val="28"/>
        </w:rPr>
        <w:tab/>
      </w:r>
      <w:r w:rsidR="00951489" w:rsidRPr="009B501D">
        <w:rPr>
          <w:rFonts w:ascii="Calibri" w:hAnsi="Calibri"/>
          <w:b/>
          <w:i/>
          <w:iCs/>
          <w:sz w:val="24"/>
          <w:szCs w:val="24"/>
        </w:rPr>
        <w:tab/>
        <w:t xml:space="preserve">    </w:t>
      </w:r>
      <w:r w:rsidR="00844801" w:rsidRPr="009B501D">
        <w:rPr>
          <w:rFonts w:ascii="Calibri" w:hAnsi="Calibri"/>
          <w:b/>
          <w:i/>
          <w:iCs/>
          <w:sz w:val="24"/>
          <w:szCs w:val="24"/>
        </w:rPr>
        <w:t xml:space="preserve">  </w:t>
      </w:r>
    </w:p>
    <w:p w14:paraId="0BA4B491" w14:textId="13B355F3" w:rsidR="00D12587" w:rsidRDefault="00167C55" w:rsidP="00E41C63">
      <w:pPr>
        <w:widowControl w:val="0"/>
        <w:tabs>
          <w:tab w:val="left" w:pos="-1080"/>
          <w:tab w:val="left" w:pos="-720"/>
          <w:tab w:val="left" w:pos="0"/>
          <w:tab w:val="left" w:pos="360"/>
          <w:tab w:val="left" w:pos="720"/>
        </w:tabs>
        <w:jc w:val="both"/>
        <w:rPr>
          <w:rFonts w:ascii="Calibri" w:hAnsi="Calibri"/>
          <w:sz w:val="24"/>
        </w:rPr>
      </w:pPr>
      <w:r w:rsidRPr="009B501D">
        <w:rPr>
          <w:rFonts w:ascii="Calibri" w:hAnsi="Calibri"/>
          <w:iCs/>
          <w:sz w:val="24"/>
          <w:szCs w:val="24"/>
        </w:rPr>
        <w:t xml:space="preserve">Please use the </w:t>
      </w:r>
      <w:r w:rsidR="00FE028F" w:rsidRPr="009B501D">
        <w:rPr>
          <w:rFonts w:ascii="Calibri" w:hAnsi="Calibri"/>
          <w:iCs/>
          <w:sz w:val="24"/>
          <w:szCs w:val="24"/>
        </w:rPr>
        <w:t>form</w:t>
      </w:r>
      <w:r w:rsidRPr="009B501D">
        <w:rPr>
          <w:rFonts w:ascii="Calibri" w:hAnsi="Calibri"/>
          <w:iCs/>
          <w:sz w:val="24"/>
          <w:szCs w:val="24"/>
        </w:rPr>
        <w:t xml:space="preserve"> that corresponds to </w:t>
      </w:r>
      <w:r w:rsidR="00FE028F" w:rsidRPr="009B501D">
        <w:rPr>
          <w:rFonts w:ascii="Calibri" w:hAnsi="Calibri"/>
          <w:iCs/>
          <w:sz w:val="24"/>
          <w:szCs w:val="24"/>
        </w:rPr>
        <w:t>the fiscal year</w:t>
      </w:r>
      <w:r w:rsidRPr="009B501D">
        <w:rPr>
          <w:rFonts w:ascii="Calibri" w:hAnsi="Calibri"/>
          <w:iCs/>
          <w:sz w:val="24"/>
          <w:szCs w:val="24"/>
        </w:rPr>
        <w:t xml:space="preserve"> being reported</w:t>
      </w:r>
      <w:r w:rsidR="00E41C63" w:rsidRPr="009B501D">
        <w:rPr>
          <w:rFonts w:ascii="Calibri" w:hAnsi="Calibri"/>
          <w:iCs/>
          <w:sz w:val="24"/>
          <w:szCs w:val="24"/>
        </w:rPr>
        <w:t xml:space="preserve">. </w:t>
      </w:r>
      <w:r w:rsidR="00D12587">
        <w:rPr>
          <w:rFonts w:ascii="Calibri" w:hAnsi="Calibri"/>
          <w:sz w:val="24"/>
        </w:rPr>
        <w:t>If downloaded in</w:t>
      </w:r>
      <w:r w:rsidR="00D12587">
        <w:rPr>
          <w:rFonts w:ascii="Calibri" w:hAnsi="Calibri"/>
          <w:sz w:val="24"/>
        </w:rPr>
        <w:t xml:space="preserve"> its electronic form, contents of the form shall not be edited nor altered</w:t>
      </w:r>
      <w:r w:rsidR="00D12587">
        <w:rPr>
          <w:rFonts w:ascii="Calibri" w:hAnsi="Calibri"/>
          <w:sz w:val="24"/>
        </w:rPr>
        <w:t xml:space="preserve">. </w:t>
      </w:r>
    </w:p>
    <w:p w14:paraId="1BC7B7B9" w14:textId="77777777" w:rsidR="00D12587" w:rsidRDefault="00D12587" w:rsidP="00E41C63">
      <w:pPr>
        <w:widowControl w:val="0"/>
        <w:tabs>
          <w:tab w:val="left" w:pos="-1080"/>
          <w:tab w:val="left" w:pos="-720"/>
          <w:tab w:val="left" w:pos="0"/>
          <w:tab w:val="left" w:pos="360"/>
          <w:tab w:val="left" w:pos="720"/>
        </w:tabs>
        <w:jc w:val="both"/>
        <w:rPr>
          <w:rFonts w:ascii="Calibri" w:hAnsi="Calibri"/>
          <w:sz w:val="24"/>
        </w:rPr>
      </w:pPr>
    </w:p>
    <w:p w14:paraId="21F1A9E8" w14:textId="7E03694C" w:rsidR="00FE028F" w:rsidRPr="009B501D" w:rsidRDefault="00167C55" w:rsidP="00E41C63">
      <w:pPr>
        <w:widowControl w:val="0"/>
        <w:tabs>
          <w:tab w:val="left" w:pos="-1080"/>
          <w:tab w:val="left" w:pos="-720"/>
          <w:tab w:val="left" w:pos="0"/>
          <w:tab w:val="left" w:pos="360"/>
          <w:tab w:val="left" w:pos="720"/>
        </w:tabs>
        <w:jc w:val="both"/>
        <w:rPr>
          <w:rFonts w:ascii="Calibri" w:hAnsi="Calibri"/>
          <w:iCs/>
          <w:sz w:val="24"/>
          <w:szCs w:val="24"/>
        </w:rPr>
      </w:pPr>
      <w:r w:rsidRPr="009B501D">
        <w:rPr>
          <w:rFonts w:ascii="Calibri" w:hAnsi="Calibri"/>
          <w:sz w:val="24"/>
        </w:rPr>
        <w:t xml:space="preserve">All information provided on the </w:t>
      </w:r>
      <w:r w:rsidR="00D72F2B">
        <w:rPr>
          <w:rFonts w:ascii="Calibri" w:hAnsi="Calibri"/>
          <w:sz w:val="24"/>
        </w:rPr>
        <w:t>form</w:t>
      </w:r>
      <w:r w:rsidRPr="009B501D">
        <w:rPr>
          <w:rFonts w:ascii="Calibri" w:hAnsi="Calibri"/>
          <w:sz w:val="24"/>
        </w:rPr>
        <w:t xml:space="preserve"> must be legible and printed in black or blue ink or typed.</w:t>
      </w:r>
      <w:r w:rsidR="00E41C63" w:rsidRPr="009B501D">
        <w:rPr>
          <w:rFonts w:ascii="Calibri" w:hAnsi="Calibri"/>
          <w:iCs/>
          <w:sz w:val="24"/>
          <w:szCs w:val="24"/>
        </w:rPr>
        <w:t xml:space="preserve"> </w:t>
      </w:r>
      <w:r w:rsidR="00FE028F" w:rsidRPr="009B501D">
        <w:rPr>
          <w:rFonts w:ascii="Calibri" w:hAnsi="Calibri"/>
          <w:sz w:val="24"/>
        </w:rPr>
        <w:t xml:space="preserve">Questions regarding </w:t>
      </w:r>
      <w:r w:rsidR="00A354E8">
        <w:rPr>
          <w:rFonts w:ascii="Calibri" w:hAnsi="Calibri"/>
          <w:sz w:val="24"/>
        </w:rPr>
        <w:t>completing</w:t>
      </w:r>
      <w:r w:rsidR="00FE028F" w:rsidRPr="009B501D">
        <w:rPr>
          <w:rFonts w:ascii="Calibri" w:hAnsi="Calibri"/>
          <w:sz w:val="24"/>
        </w:rPr>
        <w:t xml:space="preserve"> this form and its instructions may be directed to the Bureau’s Division of Compliance and/or the PRUSF Administrator.</w:t>
      </w:r>
      <w:r w:rsidR="00D72F2B">
        <w:rPr>
          <w:rFonts w:ascii="Calibri" w:hAnsi="Calibri"/>
          <w:sz w:val="24"/>
        </w:rPr>
        <w:t xml:space="preserve"> Questions </w:t>
      </w:r>
      <w:r w:rsidR="00D12587">
        <w:rPr>
          <w:rFonts w:ascii="Calibri" w:hAnsi="Calibri"/>
          <w:sz w:val="24"/>
        </w:rPr>
        <w:t xml:space="preserve">about the form </w:t>
      </w:r>
      <w:r w:rsidR="00D72F2B">
        <w:rPr>
          <w:rFonts w:ascii="Calibri" w:hAnsi="Calibri"/>
          <w:sz w:val="24"/>
        </w:rPr>
        <w:t xml:space="preserve">can be sent by e-mail to: </w:t>
      </w:r>
      <w:hyperlink r:id="rId8" w:history="1">
        <w:r w:rsidR="00D72F2B" w:rsidRPr="00C54EC4">
          <w:rPr>
            <w:rStyle w:val="Hyperlink"/>
            <w:rFonts w:ascii="Calibri" w:hAnsi="Calibri"/>
            <w:sz w:val="24"/>
          </w:rPr>
          <w:t>correspondencia@jrtpr.pr.gov</w:t>
        </w:r>
      </w:hyperlink>
      <w:r w:rsidR="00D72F2B">
        <w:rPr>
          <w:rFonts w:ascii="Calibri" w:hAnsi="Calibri"/>
          <w:sz w:val="24"/>
        </w:rPr>
        <w:t xml:space="preserve"> </w:t>
      </w:r>
    </w:p>
    <w:p w14:paraId="4F0FFC73" w14:textId="0DF4AD38" w:rsidR="00FE028F" w:rsidRDefault="00FE028F" w:rsidP="009B6059">
      <w:pPr>
        <w:widowControl w:val="0"/>
        <w:tabs>
          <w:tab w:val="left" w:pos="-1080"/>
          <w:tab w:val="left" w:pos="-720"/>
          <w:tab w:val="left" w:pos="0"/>
          <w:tab w:val="left" w:pos="360"/>
          <w:tab w:val="left" w:pos="720"/>
          <w:tab w:val="left" w:pos="1440"/>
          <w:tab w:val="left" w:pos="1800"/>
          <w:tab w:val="left" w:pos="2160"/>
        </w:tabs>
        <w:jc w:val="both"/>
        <w:rPr>
          <w:rFonts w:ascii="Calibri" w:hAnsi="Calibri"/>
          <w:sz w:val="24"/>
        </w:rPr>
      </w:pPr>
    </w:p>
    <w:p w14:paraId="7EA5E966" w14:textId="789B9DB9" w:rsidR="009B6059" w:rsidRDefault="00D74FAA" w:rsidP="009B6059">
      <w:pPr>
        <w:widowControl w:val="0"/>
        <w:tabs>
          <w:tab w:val="left" w:pos="-1080"/>
          <w:tab w:val="left" w:pos="-720"/>
          <w:tab w:val="left" w:pos="0"/>
          <w:tab w:val="left" w:pos="360"/>
          <w:tab w:val="left" w:pos="720"/>
          <w:tab w:val="left" w:pos="1440"/>
          <w:tab w:val="left" w:pos="1800"/>
          <w:tab w:val="left" w:pos="2160"/>
        </w:tabs>
        <w:jc w:val="both"/>
        <w:rPr>
          <w:rFonts w:ascii="Calibri" w:hAnsi="Calibri"/>
          <w:sz w:val="24"/>
        </w:rPr>
      </w:pPr>
      <w:r>
        <w:rPr>
          <w:rFonts w:ascii="Calibri" w:hAnsi="Calibri"/>
          <w:b/>
          <w:sz w:val="24"/>
        </w:rPr>
        <w:tab/>
      </w:r>
      <w:r w:rsidR="009B6059" w:rsidRPr="009B6059">
        <w:rPr>
          <w:rFonts w:ascii="Calibri" w:hAnsi="Calibri"/>
          <w:b/>
          <w:sz w:val="24"/>
          <w:u w:val="single"/>
        </w:rPr>
        <w:t>Company Information</w:t>
      </w:r>
      <w:r w:rsidR="009B6059">
        <w:rPr>
          <w:rFonts w:ascii="Calibri" w:hAnsi="Calibri"/>
          <w:sz w:val="24"/>
        </w:rPr>
        <w:t>:</w:t>
      </w:r>
    </w:p>
    <w:p w14:paraId="22CEFB3E" w14:textId="04FEB5AD" w:rsidR="009B6059" w:rsidRDefault="00D74FAA" w:rsidP="009B6059">
      <w:pPr>
        <w:widowControl w:val="0"/>
        <w:tabs>
          <w:tab w:val="left" w:pos="-1080"/>
          <w:tab w:val="left" w:pos="-720"/>
          <w:tab w:val="left" w:pos="0"/>
          <w:tab w:val="left" w:pos="360"/>
          <w:tab w:val="left" w:pos="720"/>
          <w:tab w:val="left" w:pos="1440"/>
          <w:tab w:val="left" w:pos="1800"/>
          <w:tab w:val="left" w:pos="2160"/>
        </w:tabs>
        <w:jc w:val="both"/>
        <w:rPr>
          <w:rFonts w:ascii="Calibri" w:hAnsi="Calibri"/>
          <w:sz w:val="24"/>
        </w:rPr>
      </w:pPr>
      <w:r>
        <w:rPr>
          <w:rFonts w:ascii="Calibri" w:hAnsi="Calibri"/>
          <w:sz w:val="24"/>
        </w:rPr>
        <w:tab/>
      </w:r>
      <w:r w:rsidR="009B6059">
        <w:rPr>
          <w:rFonts w:ascii="Calibri" w:hAnsi="Calibri"/>
          <w:sz w:val="24"/>
        </w:rPr>
        <w:t>Companies filing the Annual True-Up form shall provide the following information:</w:t>
      </w:r>
    </w:p>
    <w:p w14:paraId="73BA2C5C" w14:textId="77777777" w:rsidR="009B6059" w:rsidRPr="009B501D" w:rsidRDefault="009B6059" w:rsidP="009B6059">
      <w:pPr>
        <w:widowControl w:val="0"/>
        <w:tabs>
          <w:tab w:val="left" w:pos="-1080"/>
          <w:tab w:val="left" w:pos="-720"/>
          <w:tab w:val="left" w:pos="0"/>
          <w:tab w:val="left" w:pos="360"/>
          <w:tab w:val="left" w:pos="720"/>
          <w:tab w:val="left" w:pos="1440"/>
          <w:tab w:val="left" w:pos="1800"/>
          <w:tab w:val="left" w:pos="2160"/>
        </w:tabs>
        <w:jc w:val="both"/>
        <w:rPr>
          <w:rFonts w:ascii="Calibri" w:hAnsi="Calibri"/>
          <w:sz w:val="24"/>
        </w:rPr>
      </w:pPr>
    </w:p>
    <w:p w14:paraId="545B12F2" w14:textId="236A086B" w:rsidR="00FE028F" w:rsidRPr="009B501D" w:rsidRDefault="00FE028F" w:rsidP="00D74FAA">
      <w:pPr>
        <w:widowControl w:val="0"/>
        <w:tabs>
          <w:tab w:val="left" w:pos="-1080"/>
          <w:tab w:val="left" w:pos="-720"/>
          <w:tab w:val="left" w:pos="0"/>
          <w:tab w:val="left" w:pos="1440"/>
          <w:tab w:val="left" w:pos="1800"/>
          <w:tab w:val="left" w:pos="2160"/>
        </w:tabs>
        <w:ind w:left="720"/>
        <w:jc w:val="both"/>
        <w:rPr>
          <w:rFonts w:ascii="Calibri" w:hAnsi="Calibri"/>
          <w:sz w:val="24"/>
        </w:rPr>
      </w:pPr>
      <w:r w:rsidRPr="009B501D">
        <w:rPr>
          <w:rFonts w:ascii="Calibri" w:hAnsi="Calibri"/>
          <w:b/>
          <w:sz w:val="24"/>
        </w:rPr>
        <w:t>Company Name</w:t>
      </w:r>
      <w:r w:rsidRPr="009B501D">
        <w:rPr>
          <w:rFonts w:ascii="Calibri" w:hAnsi="Calibri"/>
          <w:sz w:val="24"/>
        </w:rPr>
        <w:t>: Enter the company name that identifies the filing entity and any doing business as (d/b/a) names (if applicable), as certified or registered by the Bureau.</w:t>
      </w:r>
    </w:p>
    <w:p w14:paraId="44F2A129" w14:textId="77777777" w:rsidR="00FE028F" w:rsidRPr="009B501D" w:rsidRDefault="00FE028F" w:rsidP="00D74FAA">
      <w:pPr>
        <w:widowControl w:val="0"/>
        <w:tabs>
          <w:tab w:val="left" w:pos="-1080"/>
          <w:tab w:val="left" w:pos="-720"/>
          <w:tab w:val="left" w:pos="0"/>
          <w:tab w:val="left" w:pos="1440"/>
          <w:tab w:val="left" w:pos="1800"/>
          <w:tab w:val="left" w:pos="2160"/>
        </w:tabs>
        <w:ind w:left="720"/>
        <w:jc w:val="both"/>
        <w:rPr>
          <w:rFonts w:ascii="Calibri" w:hAnsi="Calibri"/>
          <w:sz w:val="24"/>
        </w:rPr>
      </w:pPr>
    </w:p>
    <w:p w14:paraId="23FE5A08" w14:textId="494F7CD6" w:rsidR="00FE028F" w:rsidRPr="009B501D" w:rsidRDefault="00FE028F" w:rsidP="00D74FAA">
      <w:pPr>
        <w:widowControl w:val="0"/>
        <w:tabs>
          <w:tab w:val="left" w:pos="-1080"/>
          <w:tab w:val="left" w:pos="-720"/>
          <w:tab w:val="left" w:pos="0"/>
          <w:tab w:val="left" w:pos="1440"/>
          <w:tab w:val="left" w:pos="1800"/>
          <w:tab w:val="left" w:pos="2160"/>
        </w:tabs>
        <w:ind w:left="720"/>
        <w:jc w:val="both"/>
        <w:rPr>
          <w:rFonts w:ascii="Calibri" w:hAnsi="Calibri"/>
          <w:sz w:val="24"/>
        </w:rPr>
      </w:pPr>
      <w:r w:rsidRPr="009B501D">
        <w:rPr>
          <w:rFonts w:ascii="Calibri" w:hAnsi="Calibri"/>
          <w:b/>
          <w:sz w:val="24"/>
        </w:rPr>
        <w:t>Address</w:t>
      </w:r>
      <w:r w:rsidRPr="009B501D">
        <w:rPr>
          <w:rFonts w:ascii="Calibri" w:hAnsi="Calibri"/>
          <w:sz w:val="24"/>
        </w:rPr>
        <w:t>:</w:t>
      </w:r>
      <w:r w:rsidR="00A354E8">
        <w:rPr>
          <w:rFonts w:ascii="Calibri" w:hAnsi="Calibri"/>
          <w:sz w:val="24"/>
        </w:rPr>
        <w:t xml:space="preserve"> </w:t>
      </w:r>
      <w:r w:rsidRPr="009B501D">
        <w:rPr>
          <w:rFonts w:ascii="Calibri" w:hAnsi="Calibri"/>
          <w:sz w:val="24"/>
        </w:rPr>
        <w:t>Enter the complete mailing address of the corporate headquarters of the carrier including street address, city, state, zip, suite numbers, floor, etc.</w:t>
      </w:r>
    </w:p>
    <w:p w14:paraId="6FD0B886" w14:textId="77777777" w:rsidR="00FE028F" w:rsidRPr="009B501D" w:rsidRDefault="00FE028F" w:rsidP="00D74FAA">
      <w:pPr>
        <w:widowControl w:val="0"/>
        <w:tabs>
          <w:tab w:val="left" w:pos="-1080"/>
          <w:tab w:val="left" w:pos="-720"/>
          <w:tab w:val="left" w:pos="0"/>
          <w:tab w:val="left" w:pos="1440"/>
          <w:tab w:val="left" w:pos="1800"/>
          <w:tab w:val="left" w:pos="2160"/>
        </w:tabs>
        <w:ind w:left="720"/>
        <w:jc w:val="both"/>
        <w:rPr>
          <w:rFonts w:ascii="Calibri" w:hAnsi="Calibri"/>
          <w:sz w:val="24"/>
        </w:rPr>
      </w:pPr>
    </w:p>
    <w:p w14:paraId="0839FEFE" w14:textId="67DD7A34" w:rsidR="00FE028F" w:rsidRPr="009B501D" w:rsidRDefault="00FE028F" w:rsidP="00D74FAA">
      <w:pPr>
        <w:widowControl w:val="0"/>
        <w:tabs>
          <w:tab w:val="left" w:pos="-1080"/>
          <w:tab w:val="left" w:pos="-720"/>
          <w:tab w:val="left" w:pos="0"/>
          <w:tab w:val="left" w:pos="1440"/>
          <w:tab w:val="left" w:pos="1800"/>
          <w:tab w:val="left" w:pos="2160"/>
        </w:tabs>
        <w:ind w:left="720"/>
        <w:jc w:val="both"/>
        <w:rPr>
          <w:rFonts w:ascii="Calibri" w:hAnsi="Calibri"/>
          <w:sz w:val="24"/>
        </w:rPr>
      </w:pPr>
      <w:r w:rsidRPr="009B501D">
        <w:rPr>
          <w:rFonts w:ascii="Calibri" w:hAnsi="Calibri"/>
          <w:b/>
          <w:sz w:val="24"/>
        </w:rPr>
        <w:t>Telephone Number (of contact person)</w:t>
      </w:r>
      <w:r w:rsidRPr="009B501D">
        <w:rPr>
          <w:rFonts w:ascii="Calibri" w:hAnsi="Calibri"/>
          <w:sz w:val="24"/>
        </w:rPr>
        <w:t>:</w:t>
      </w:r>
      <w:r w:rsidR="00A354E8">
        <w:rPr>
          <w:rFonts w:ascii="Calibri" w:hAnsi="Calibri"/>
          <w:sz w:val="24"/>
        </w:rPr>
        <w:t xml:space="preserve"> </w:t>
      </w:r>
      <w:r w:rsidRPr="009B501D">
        <w:rPr>
          <w:rFonts w:ascii="Calibri" w:hAnsi="Calibri"/>
          <w:sz w:val="24"/>
        </w:rPr>
        <w:t>Enter the telephone number of the company’s designated contact person.</w:t>
      </w:r>
    </w:p>
    <w:p w14:paraId="33F80C5F" w14:textId="77777777" w:rsidR="00FE028F" w:rsidRPr="009B501D" w:rsidRDefault="00FE028F" w:rsidP="00D74FAA">
      <w:pPr>
        <w:widowControl w:val="0"/>
        <w:tabs>
          <w:tab w:val="left" w:pos="-1080"/>
          <w:tab w:val="left" w:pos="-720"/>
          <w:tab w:val="left" w:pos="0"/>
          <w:tab w:val="left" w:pos="1440"/>
          <w:tab w:val="left" w:pos="1800"/>
          <w:tab w:val="left" w:pos="2160"/>
        </w:tabs>
        <w:ind w:left="720"/>
        <w:jc w:val="both"/>
        <w:rPr>
          <w:rFonts w:ascii="Calibri" w:hAnsi="Calibri"/>
          <w:sz w:val="24"/>
        </w:rPr>
      </w:pPr>
    </w:p>
    <w:p w14:paraId="5CA76ECC" w14:textId="1AE573DB" w:rsidR="00FE028F" w:rsidRPr="009B501D" w:rsidRDefault="00FE028F" w:rsidP="00D74FAA">
      <w:pPr>
        <w:widowControl w:val="0"/>
        <w:tabs>
          <w:tab w:val="left" w:pos="-1080"/>
          <w:tab w:val="left" w:pos="-720"/>
          <w:tab w:val="left" w:pos="0"/>
          <w:tab w:val="left" w:pos="1440"/>
          <w:tab w:val="left" w:pos="1800"/>
          <w:tab w:val="left" w:pos="2160"/>
        </w:tabs>
        <w:ind w:left="720"/>
        <w:jc w:val="both"/>
        <w:rPr>
          <w:rFonts w:ascii="Calibri" w:hAnsi="Calibri"/>
          <w:sz w:val="24"/>
        </w:rPr>
      </w:pPr>
      <w:r w:rsidRPr="009B501D">
        <w:rPr>
          <w:rFonts w:ascii="Calibri" w:hAnsi="Calibri"/>
          <w:b/>
          <w:sz w:val="24"/>
        </w:rPr>
        <w:t>E-Mail (contact person)</w:t>
      </w:r>
      <w:r w:rsidRPr="009B501D">
        <w:rPr>
          <w:rFonts w:ascii="Calibri" w:hAnsi="Calibri"/>
          <w:sz w:val="24"/>
        </w:rPr>
        <w:t>:</w:t>
      </w:r>
      <w:r w:rsidR="00A354E8">
        <w:rPr>
          <w:rFonts w:ascii="Calibri" w:hAnsi="Calibri"/>
          <w:sz w:val="24"/>
        </w:rPr>
        <w:t xml:space="preserve"> </w:t>
      </w:r>
      <w:r w:rsidRPr="009B501D">
        <w:rPr>
          <w:rFonts w:ascii="Calibri" w:hAnsi="Calibri"/>
          <w:sz w:val="24"/>
        </w:rPr>
        <w:t>Enter the E-Mail address of the company’s designated contact person.</w:t>
      </w:r>
    </w:p>
    <w:p w14:paraId="1E526373" w14:textId="77777777" w:rsidR="00FE028F" w:rsidRPr="009B501D" w:rsidRDefault="00FE028F" w:rsidP="00D74FAA">
      <w:pPr>
        <w:widowControl w:val="0"/>
        <w:tabs>
          <w:tab w:val="left" w:pos="-1080"/>
          <w:tab w:val="left" w:pos="-720"/>
          <w:tab w:val="left" w:pos="0"/>
          <w:tab w:val="left" w:pos="1440"/>
          <w:tab w:val="left" w:pos="1800"/>
          <w:tab w:val="left" w:pos="2160"/>
        </w:tabs>
        <w:ind w:left="720"/>
        <w:jc w:val="both"/>
        <w:rPr>
          <w:rFonts w:ascii="Calibri" w:hAnsi="Calibri"/>
          <w:sz w:val="24"/>
        </w:rPr>
      </w:pPr>
      <w:r w:rsidRPr="009B501D">
        <w:rPr>
          <w:rFonts w:ascii="Calibri" w:hAnsi="Calibri"/>
          <w:sz w:val="24"/>
        </w:rPr>
        <w:t>The contact person should be able to provide worksheet clarification of the Annual True Up form and serve as the first point of contact for the PRUSF administrator.</w:t>
      </w:r>
    </w:p>
    <w:p w14:paraId="5AEFDA5F" w14:textId="77777777" w:rsidR="009C4020" w:rsidRDefault="009C4020" w:rsidP="009C4020">
      <w:pPr>
        <w:widowControl w:val="0"/>
        <w:tabs>
          <w:tab w:val="left" w:pos="-1080"/>
          <w:tab w:val="left" w:pos="-720"/>
          <w:tab w:val="left" w:pos="0"/>
          <w:tab w:val="left" w:pos="360"/>
          <w:tab w:val="left" w:pos="1440"/>
          <w:tab w:val="left" w:pos="1800"/>
          <w:tab w:val="left" w:pos="2160"/>
        </w:tabs>
        <w:jc w:val="both"/>
        <w:rPr>
          <w:rFonts w:ascii="Calibri" w:hAnsi="Calibri"/>
          <w:sz w:val="24"/>
        </w:rPr>
      </w:pPr>
    </w:p>
    <w:p w14:paraId="59BDF65D" w14:textId="75954F6A" w:rsidR="00FE028F" w:rsidRDefault="00D74FAA" w:rsidP="009C4020">
      <w:pPr>
        <w:widowControl w:val="0"/>
        <w:tabs>
          <w:tab w:val="left" w:pos="-1080"/>
          <w:tab w:val="left" w:pos="-720"/>
          <w:tab w:val="left" w:pos="0"/>
          <w:tab w:val="left" w:pos="360"/>
          <w:tab w:val="left" w:pos="1440"/>
          <w:tab w:val="left" w:pos="1800"/>
          <w:tab w:val="left" w:pos="2160"/>
        </w:tabs>
        <w:jc w:val="both"/>
        <w:rPr>
          <w:rFonts w:ascii="Calibri" w:hAnsi="Calibri"/>
          <w:sz w:val="24"/>
        </w:rPr>
      </w:pPr>
      <w:r>
        <w:rPr>
          <w:rFonts w:ascii="Calibri" w:hAnsi="Calibri"/>
          <w:b/>
          <w:sz w:val="24"/>
        </w:rPr>
        <w:tab/>
      </w:r>
      <w:r w:rsidR="009C4020" w:rsidRPr="009C4020">
        <w:rPr>
          <w:rFonts w:ascii="Calibri" w:hAnsi="Calibri"/>
          <w:b/>
          <w:sz w:val="24"/>
          <w:u w:val="single"/>
        </w:rPr>
        <w:t>Sections 1 through 5</w:t>
      </w:r>
      <w:r w:rsidR="009C4020">
        <w:rPr>
          <w:rFonts w:ascii="Calibri" w:hAnsi="Calibri"/>
          <w:sz w:val="24"/>
        </w:rPr>
        <w:t>:</w:t>
      </w:r>
    </w:p>
    <w:p w14:paraId="55568B21" w14:textId="39B81BC8" w:rsidR="009C4020" w:rsidRDefault="009C4020" w:rsidP="00D74FAA">
      <w:pPr>
        <w:widowControl w:val="0"/>
        <w:tabs>
          <w:tab w:val="left" w:pos="-1080"/>
          <w:tab w:val="left" w:pos="-720"/>
          <w:tab w:val="left" w:pos="0"/>
          <w:tab w:val="left" w:pos="360"/>
          <w:tab w:val="left" w:pos="1440"/>
          <w:tab w:val="left" w:pos="1800"/>
          <w:tab w:val="left" w:pos="2160"/>
        </w:tabs>
        <w:ind w:left="360"/>
        <w:jc w:val="both"/>
        <w:rPr>
          <w:rFonts w:ascii="Calibri" w:hAnsi="Calibri"/>
          <w:sz w:val="24"/>
        </w:rPr>
      </w:pPr>
      <w:r w:rsidRPr="009C4020">
        <w:rPr>
          <w:rFonts w:ascii="Calibri" w:hAnsi="Calibri"/>
          <w:sz w:val="24"/>
        </w:rPr>
        <w:t xml:space="preserve">Completing </w:t>
      </w:r>
      <w:r w:rsidR="00D74FAA">
        <w:rPr>
          <w:rFonts w:ascii="Calibri" w:hAnsi="Calibri"/>
          <w:sz w:val="24"/>
        </w:rPr>
        <w:t>this area of the form</w:t>
      </w:r>
      <w:r w:rsidRPr="009C4020">
        <w:rPr>
          <w:rFonts w:ascii="Calibri" w:hAnsi="Calibri"/>
          <w:sz w:val="24"/>
        </w:rPr>
        <w:t xml:space="preserve"> is only required for companies who filed Carrier Remittance Worksheets </w:t>
      </w:r>
      <w:r w:rsidR="009B6059">
        <w:rPr>
          <w:rFonts w:ascii="Calibri" w:hAnsi="Calibri"/>
          <w:sz w:val="24"/>
        </w:rPr>
        <w:t xml:space="preserve">to report revenues and assessments </w:t>
      </w:r>
      <w:r w:rsidRPr="009C4020">
        <w:rPr>
          <w:rFonts w:ascii="Calibri" w:hAnsi="Calibri"/>
          <w:sz w:val="24"/>
        </w:rPr>
        <w:t xml:space="preserve">during the fiscal year being reported; and, not required for companies under the </w:t>
      </w:r>
      <w:r w:rsidRPr="00D74FAA">
        <w:rPr>
          <w:rFonts w:ascii="Calibri" w:hAnsi="Calibri"/>
          <w:i/>
          <w:sz w:val="24"/>
        </w:rPr>
        <w:t>De Minimis</w:t>
      </w:r>
      <w:r w:rsidRPr="009C4020">
        <w:rPr>
          <w:rFonts w:ascii="Calibri" w:hAnsi="Calibri"/>
          <w:sz w:val="24"/>
        </w:rPr>
        <w:t xml:space="preserve"> exemption during the previous fiscal year</w:t>
      </w:r>
      <w:r>
        <w:rPr>
          <w:rFonts w:ascii="Calibri" w:hAnsi="Calibri"/>
          <w:sz w:val="24"/>
        </w:rPr>
        <w:t>.</w:t>
      </w:r>
    </w:p>
    <w:p w14:paraId="0A8E6E00" w14:textId="77777777" w:rsidR="009C4020" w:rsidRPr="009B501D" w:rsidRDefault="009C4020" w:rsidP="009C4020">
      <w:pPr>
        <w:widowControl w:val="0"/>
        <w:tabs>
          <w:tab w:val="left" w:pos="-1080"/>
          <w:tab w:val="left" w:pos="-720"/>
          <w:tab w:val="left" w:pos="0"/>
          <w:tab w:val="left" w:pos="360"/>
          <w:tab w:val="left" w:pos="1440"/>
          <w:tab w:val="left" w:pos="1800"/>
          <w:tab w:val="left" w:pos="2160"/>
        </w:tabs>
        <w:jc w:val="both"/>
        <w:rPr>
          <w:rFonts w:ascii="Calibri" w:hAnsi="Calibri"/>
          <w:sz w:val="24"/>
        </w:rPr>
      </w:pPr>
    </w:p>
    <w:p w14:paraId="67A1217A" w14:textId="522BF797" w:rsidR="00FE028F" w:rsidRPr="009B501D" w:rsidRDefault="00FE028F" w:rsidP="00D74FAA">
      <w:pPr>
        <w:widowControl w:val="0"/>
        <w:tabs>
          <w:tab w:val="left" w:pos="-1080"/>
          <w:tab w:val="left" w:pos="-720"/>
          <w:tab w:val="left" w:pos="360"/>
          <w:tab w:val="left" w:pos="810"/>
          <w:tab w:val="left" w:pos="1440"/>
          <w:tab w:val="left" w:pos="1800"/>
          <w:tab w:val="left" w:pos="2160"/>
        </w:tabs>
        <w:ind w:left="810"/>
        <w:jc w:val="both"/>
        <w:rPr>
          <w:rFonts w:ascii="Calibri" w:hAnsi="Calibri"/>
          <w:sz w:val="24"/>
        </w:rPr>
      </w:pPr>
      <w:r w:rsidRPr="009B501D">
        <w:rPr>
          <w:rFonts w:ascii="Calibri" w:hAnsi="Calibri"/>
          <w:sz w:val="24"/>
        </w:rPr>
        <w:lastRenderedPageBreak/>
        <w:t xml:space="preserve">Under </w:t>
      </w:r>
      <w:r w:rsidRPr="009B501D">
        <w:rPr>
          <w:rFonts w:ascii="Calibri" w:hAnsi="Calibri"/>
          <w:b/>
          <w:sz w:val="24"/>
          <w:u w:val="single"/>
        </w:rPr>
        <w:t>Previously Reported</w:t>
      </w:r>
      <w:r w:rsidRPr="009B501D">
        <w:rPr>
          <w:rFonts w:ascii="Calibri" w:hAnsi="Calibri"/>
          <w:sz w:val="24"/>
        </w:rPr>
        <w:t>:</w:t>
      </w:r>
    </w:p>
    <w:p w14:paraId="2B8E4167" w14:textId="36352649" w:rsidR="00FE028F" w:rsidRPr="009B501D" w:rsidRDefault="00FE028F" w:rsidP="00D74FAA">
      <w:pPr>
        <w:widowControl w:val="0"/>
        <w:tabs>
          <w:tab w:val="left" w:pos="-1080"/>
          <w:tab w:val="left" w:pos="-720"/>
          <w:tab w:val="left" w:pos="360"/>
          <w:tab w:val="left" w:pos="810"/>
          <w:tab w:val="left" w:pos="1440"/>
          <w:tab w:val="left" w:pos="1800"/>
          <w:tab w:val="left" w:pos="2160"/>
        </w:tabs>
        <w:ind w:left="810"/>
        <w:jc w:val="both"/>
        <w:rPr>
          <w:rFonts w:ascii="Calibri" w:hAnsi="Calibri"/>
          <w:sz w:val="24"/>
        </w:rPr>
      </w:pPr>
      <w:r w:rsidRPr="009B501D">
        <w:rPr>
          <w:rFonts w:ascii="Calibri" w:hAnsi="Calibri"/>
          <w:b/>
          <w:sz w:val="24"/>
        </w:rPr>
        <w:t>Section 1. Revenues</w:t>
      </w:r>
      <w:r w:rsidRPr="009B501D">
        <w:rPr>
          <w:rFonts w:ascii="Calibri" w:hAnsi="Calibri"/>
          <w:sz w:val="24"/>
        </w:rPr>
        <w:t xml:space="preserve">: shall contain the same amount of revenue reported in line 18 of the Carrier Remittance Worksheet that was filed for </w:t>
      </w:r>
      <w:r w:rsidR="0076338E">
        <w:rPr>
          <w:rFonts w:ascii="Calibri" w:hAnsi="Calibri"/>
          <w:sz w:val="24"/>
        </w:rPr>
        <w:t>each</w:t>
      </w:r>
      <w:r w:rsidRPr="009B501D">
        <w:rPr>
          <w:rFonts w:ascii="Calibri" w:hAnsi="Calibri"/>
          <w:sz w:val="24"/>
        </w:rPr>
        <w:t xml:space="preserve"> month reported.</w:t>
      </w:r>
      <w:r w:rsidR="0076338E">
        <w:rPr>
          <w:rFonts w:ascii="Calibri" w:hAnsi="Calibri"/>
          <w:sz w:val="24"/>
        </w:rPr>
        <w:t xml:space="preserve"> The field </w:t>
      </w:r>
      <w:r w:rsidR="00746422">
        <w:rPr>
          <w:rFonts w:ascii="Calibri" w:hAnsi="Calibri"/>
          <w:sz w:val="24"/>
        </w:rPr>
        <w:t>for</w:t>
      </w:r>
      <w:r w:rsidR="0076338E">
        <w:rPr>
          <w:rFonts w:ascii="Calibri" w:hAnsi="Calibri"/>
          <w:sz w:val="24"/>
        </w:rPr>
        <w:t xml:space="preserve"> “</w:t>
      </w:r>
      <w:r w:rsidR="0076338E" w:rsidRPr="0076338E">
        <w:rPr>
          <w:rFonts w:ascii="Calibri" w:hAnsi="Calibri"/>
          <w:b/>
          <w:bCs/>
          <w:sz w:val="24"/>
        </w:rPr>
        <w:t>Totals</w:t>
      </w:r>
      <w:r w:rsidR="0076338E">
        <w:rPr>
          <w:rFonts w:ascii="Calibri" w:hAnsi="Calibri"/>
          <w:sz w:val="24"/>
        </w:rPr>
        <w:t xml:space="preserve">” </w:t>
      </w:r>
      <w:r w:rsidR="00746422">
        <w:rPr>
          <w:rFonts w:ascii="Calibri" w:hAnsi="Calibri"/>
          <w:sz w:val="24"/>
        </w:rPr>
        <w:t xml:space="preserve">(at the bottom of the column) </w:t>
      </w:r>
      <w:r w:rsidR="0076338E">
        <w:rPr>
          <w:rFonts w:ascii="Calibri" w:hAnsi="Calibri"/>
          <w:sz w:val="24"/>
        </w:rPr>
        <w:t xml:space="preserve">shall contain the sum of </w:t>
      </w:r>
      <w:r w:rsidR="00746422">
        <w:rPr>
          <w:rFonts w:ascii="Calibri" w:hAnsi="Calibri"/>
          <w:sz w:val="24"/>
        </w:rPr>
        <w:t xml:space="preserve">the </w:t>
      </w:r>
      <w:proofErr w:type="gramStart"/>
      <w:r w:rsidR="00746422">
        <w:rPr>
          <w:rFonts w:ascii="Calibri" w:hAnsi="Calibri"/>
          <w:sz w:val="24"/>
        </w:rPr>
        <w:t xml:space="preserve">twelve </w:t>
      </w:r>
      <w:r w:rsidR="0076338E">
        <w:rPr>
          <w:rFonts w:ascii="Calibri" w:hAnsi="Calibri"/>
          <w:sz w:val="24"/>
        </w:rPr>
        <w:t>monthly</w:t>
      </w:r>
      <w:proofErr w:type="gramEnd"/>
      <w:r w:rsidR="0076338E">
        <w:rPr>
          <w:rFonts w:ascii="Calibri" w:hAnsi="Calibri"/>
          <w:sz w:val="24"/>
        </w:rPr>
        <w:t xml:space="preserve"> revenues reported in this </w:t>
      </w:r>
      <w:r w:rsidR="00746422">
        <w:rPr>
          <w:rFonts w:ascii="Calibri" w:hAnsi="Calibri"/>
          <w:sz w:val="24"/>
        </w:rPr>
        <w:t>section</w:t>
      </w:r>
      <w:r w:rsidR="0076338E">
        <w:rPr>
          <w:rFonts w:ascii="Calibri" w:hAnsi="Calibri"/>
          <w:sz w:val="24"/>
        </w:rPr>
        <w:t xml:space="preserve">.   </w:t>
      </w:r>
    </w:p>
    <w:p w14:paraId="0B6FDE78" w14:textId="77777777" w:rsidR="00FE028F" w:rsidRPr="009B501D" w:rsidRDefault="00FE028F" w:rsidP="00E41C63">
      <w:pPr>
        <w:widowControl w:val="0"/>
        <w:tabs>
          <w:tab w:val="left" w:pos="-1080"/>
          <w:tab w:val="left" w:pos="-720"/>
          <w:tab w:val="left" w:pos="0"/>
          <w:tab w:val="left" w:pos="360"/>
          <w:tab w:val="left" w:pos="1440"/>
          <w:tab w:val="left" w:pos="1800"/>
          <w:tab w:val="left" w:pos="2160"/>
        </w:tabs>
        <w:ind w:left="360"/>
        <w:jc w:val="both"/>
        <w:rPr>
          <w:rFonts w:ascii="Calibri" w:hAnsi="Calibri"/>
          <w:sz w:val="24"/>
        </w:rPr>
      </w:pPr>
    </w:p>
    <w:p w14:paraId="5DB65119" w14:textId="1C3A4D90" w:rsidR="00FE028F" w:rsidRPr="009B501D" w:rsidRDefault="00FE028F" w:rsidP="00D74FAA">
      <w:pPr>
        <w:widowControl w:val="0"/>
        <w:tabs>
          <w:tab w:val="left" w:pos="-1080"/>
          <w:tab w:val="left" w:pos="-720"/>
          <w:tab w:val="left" w:pos="0"/>
          <w:tab w:val="left" w:pos="810"/>
          <w:tab w:val="left" w:pos="1440"/>
          <w:tab w:val="left" w:pos="1800"/>
          <w:tab w:val="left" w:pos="2160"/>
        </w:tabs>
        <w:ind w:left="810"/>
        <w:jc w:val="both"/>
        <w:rPr>
          <w:rFonts w:ascii="Calibri" w:hAnsi="Calibri"/>
          <w:sz w:val="24"/>
        </w:rPr>
      </w:pPr>
      <w:r w:rsidRPr="009B501D">
        <w:rPr>
          <w:rFonts w:ascii="Calibri" w:hAnsi="Calibri"/>
          <w:b/>
          <w:sz w:val="24"/>
        </w:rPr>
        <w:t>Section 2. Assessment</w:t>
      </w:r>
      <w:r w:rsidRPr="009B501D">
        <w:rPr>
          <w:rFonts w:ascii="Calibri" w:hAnsi="Calibri"/>
          <w:sz w:val="24"/>
        </w:rPr>
        <w:t xml:space="preserve">: shall contain the same amount of assessment reported in line 20 </w:t>
      </w:r>
      <w:r w:rsidR="009032AB">
        <w:rPr>
          <w:rFonts w:ascii="Calibri" w:hAnsi="Calibri"/>
          <w:sz w:val="24"/>
        </w:rPr>
        <w:t xml:space="preserve">(PRUSF Gross Remittance) </w:t>
      </w:r>
      <w:r w:rsidRPr="009B501D">
        <w:rPr>
          <w:rFonts w:ascii="Calibri" w:hAnsi="Calibri"/>
          <w:sz w:val="24"/>
        </w:rPr>
        <w:t>or</w:t>
      </w:r>
      <w:r w:rsidR="009032AB">
        <w:rPr>
          <w:rFonts w:ascii="Calibri" w:hAnsi="Calibri"/>
          <w:sz w:val="24"/>
        </w:rPr>
        <w:t>, if applicable,</w:t>
      </w:r>
      <w:r w:rsidRPr="009B501D">
        <w:rPr>
          <w:rFonts w:ascii="Calibri" w:hAnsi="Calibri"/>
          <w:sz w:val="24"/>
        </w:rPr>
        <w:t xml:space="preserve"> line 2</w:t>
      </w:r>
      <w:r w:rsidR="009032AB">
        <w:rPr>
          <w:rFonts w:ascii="Calibri" w:hAnsi="Calibri"/>
          <w:sz w:val="24"/>
        </w:rPr>
        <w:t>3</w:t>
      </w:r>
      <w:r w:rsidRPr="009B501D">
        <w:rPr>
          <w:rFonts w:ascii="Calibri" w:hAnsi="Calibri"/>
          <w:sz w:val="24"/>
        </w:rPr>
        <w:t xml:space="preserve"> (</w:t>
      </w:r>
      <w:r w:rsidR="009032AB">
        <w:rPr>
          <w:rFonts w:ascii="Calibri" w:hAnsi="Calibri"/>
          <w:sz w:val="24"/>
        </w:rPr>
        <w:t>Net PRUSF Remittance)</w:t>
      </w:r>
      <w:r w:rsidRPr="009B501D">
        <w:rPr>
          <w:rFonts w:ascii="Calibri" w:hAnsi="Calibri"/>
          <w:sz w:val="24"/>
        </w:rPr>
        <w:t xml:space="preserve"> of the Carrier Remittance Worksheet that was filed for </w:t>
      </w:r>
      <w:r w:rsidR="0076338E">
        <w:rPr>
          <w:rFonts w:ascii="Calibri" w:hAnsi="Calibri"/>
          <w:sz w:val="24"/>
        </w:rPr>
        <w:t>each</w:t>
      </w:r>
      <w:r w:rsidRPr="009B501D">
        <w:rPr>
          <w:rFonts w:ascii="Calibri" w:hAnsi="Calibri"/>
          <w:sz w:val="24"/>
        </w:rPr>
        <w:t xml:space="preserve"> month reported.</w:t>
      </w:r>
    </w:p>
    <w:p w14:paraId="36520C11" w14:textId="77777777" w:rsidR="00FE028F" w:rsidRPr="009B501D" w:rsidRDefault="00FE028F" w:rsidP="00E41C63">
      <w:pPr>
        <w:widowControl w:val="0"/>
        <w:tabs>
          <w:tab w:val="left" w:pos="-1080"/>
          <w:tab w:val="left" w:pos="-720"/>
          <w:tab w:val="left" w:pos="0"/>
          <w:tab w:val="left" w:pos="360"/>
          <w:tab w:val="left" w:pos="1440"/>
          <w:tab w:val="left" w:pos="1800"/>
          <w:tab w:val="left" w:pos="2160"/>
        </w:tabs>
        <w:ind w:left="360"/>
        <w:jc w:val="both"/>
        <w:rPr>
          <w:rFonts w:ascii="Calibri" w:hAnsi="Calibri"/>
          <w:sz w:val="24"/>
        </w:rPr>
      </w:pPr>
    </w:p>
    <w:p w14:paraId="0F639CAA" w14:textId="1B88AFFC" w:rsidR="009C4020" w:rsidRDefault="00FE028F" w:rsidP="00D74FAA">
      <w:pPr>
        <w:widowControl w:val="0"/>
        <w:tabs>
          <w:tab w:val="left" w:pos="-1080"/>
          <w:tab w:val="left" w:pos="-720"/>
          <w:tab w:val="left" w:pos="0"/>
          <w:tab w:val="left" w:pos="1080"/>
          <w:tab w:val="left" w:pos="1440"/>
          <w:tab w:val="left" w:pos="1800"/>
          <w:tab w:val="left" w:pos="2160"/>
        </w:tabs>
        <w:ind w:left="1080"/>
        <w:jc w:val="both"/>
        <w:rPr>
          <w:rFonts w:ascii="Calibri" w:hAnsi="Calibri"/>
          <w:sz w:val="24"/>
        </w:rPr>
      </w:pPr>
      <w:r w:rsidRPr="009B501D">
        <w:rPr>
          <w:rFonts w:ascii="Calibri" w:hAnsi="Calibri"/>
          <w:i/>
          <w:sz w:val="24"/>
        </w:rPr>
        <w:t>Example</w:t>
      </w:r>
      <w:r w:rsidRPr="009B501D">
        <w:rPr>
          <w:rFonts w:ascii="Calibri" w:hAnsi="Calibri"/>
          <w:sz w:val="24"/>
        </w:rPr>
        <w:t xml:space="preserve">: The line for the month of </w:t>
      </w:r>
      <w:r w:rsidRPr="009B501D">
        <w:rPr>
          <w:rFonts w:ascii="Calibri" w:hAnsi="Calibri"/>
          <w:b/>
          <w:sz w:val="24"/>
        </w:rPr>
        <w:t>July 2018</w:t>
      </w:r>
      <w:r w:rsidRPr="009B501D">
        <w:rPr>
          <w:rFonts w:ascii="Calibri" w:hAnsi="Calibri"/>
          <w:sz w:val="24"/>
        </w:rPr>
        <w:t xml:space="preserve"> shall contain the revenue and assessment that was reported in lines 18 and 20 (or 2</w:t>
      </w:r>
      <w:r w:rsidR="009032AB">
        <w:rPr>
          <w:rFonts w:ascii="Calibri" w:hAnsi="Calibri"/>
          <w:sz w:val="24"/>
        </w:rPr>
        <w:t>3</w:t>
      </w:r>
      <w:r w:rsidRPr="009B501D">
        <w:rPr>
          <w:rFonts w:ascii="Calibri" w:hAnsi="Calibri"/>
          <w:sz w:val="24"/>
        </w:rPr>
        <w:t xml:space="preserve">), respectively, of the Carrier Remittance Worksheet that was filed for the month of </w:t>
      </w:r>
      <w:r w:rsidRPr="009B501D">
        <w:rPr>
          <w:rFonts w:ascii="Calibri" w:hAnsi="Calibri"/>
          <w:b/>
          <w:sz w:val="24"/>
        </w:rPr>
        <w:t>July 2018</w:t>
      </w:r>
      <w:r w:rsidRPr="009B501D">
        <w:rPr>
          <w:rFonts w:ascii="Calibri" w:hAnsi="Calibri"/>
          <w:sz w:val="24"/>
        </w:rPr>
        <w:t>.</w:t>
      </w:r>
    </w:p>
    <w:p w14:paraId="370643AE" w14:textId="16989E70" w:rsidR="009C4020" w:rsidRPr="009B501D" w:rsidRDefault="009C4020" w:rsidP="00E41C63">
      <w:pPr>
        <w:widowControl w:val="0"/>
        <w:tabs>
          <w:tab w:val="left" w:pos="-1080"/>
          <w:tab w:val="left" w:pos="-720"/>
          <w:tab w:val="left" w:pos="0"/>
          <w:tab w:val="left" w:pos="360"/>
          <w:tab w:val="left" w:pos="1440"/>
          <w:tab w:val="left" w:pos="1800"/>
          <w:tab w:val="left" w:pos="2160"/>
        </w:tabs>
        <w:ind w:left="360"/>
        <w:jc w:val="both"/>
        <w:rPr>
          <w:rFonts w:ascii="Calibri" w:hAnsi="Calibri"/>
          <w:sz w:val="24"/>
        </w:rPr>
      </w:pPr>
    </w:p>
    <w:p w14:paraId="2229B13E" w14:textId="6E1741C2" w:rsidR="00746422" w:rsidRDefault="00746422" w:rsidP="001D4631">
      <w:pPr>
        <w:widowControl w:val="0"/>
        <w:tabs>
          <w:tab w:val="left" w:pos="-1080"/>
          <w:tab w:val="left" w:pos="-720"/>
          <w:tab w:val="left" w:pos="0"/>
          <w:tab w:val="left" w:pos="810"/>
          <w:tab w:val="left" w:pos="1440"/>
          <w:tab w:val="left" w:pos="1800"/>
          <w:tab w:val="left" w:pos="2160"/>
        </w:tabs>
        <w:ind w:left="810"/>
        <w:jc w:val="both"/>
        <w:rPr>
          <w:rFonts w:ascii="Calibri" w:hAnsi="Calibri"/>
          <w:sz w:val="24"/>
        </w:rPr>
      </w:pPr>
      <w:r>
        <w:rPr>
          <w:rFonts w:ascii="Calibri" w:hAnsi="Calibri"/>
          <w:sz w:val="24"/>
        </w:rPr>
        <w:t>The field at the bottom of this column for “</w:t>
      </w:r>
      <w:r w:rsidRPr="0076338E">
        <w:rPr>
          <w:rFonts w:ascii="Calibri" w:hAnsi="Calibri"/>
          <w:b/>
          <w:bCs/>
          <w:sz w:val="24"/>
        </w:rPr>
        <w:t>Totals</w:t>
      </w:r>
      <w:r>
        <w:rPr>
          <w:rFonts w:ascii="Calibri" w:hAnsi="Calibri"/>
          <w:sz w:val="24"/>
        </w:rPr>
        <w:t xml:space="preserve">” shall contain the sum of the </w:t>
      </w:r>
      <w:proofErr w:type="gramStart"/>
      <w:r>
        <w:rPr>
          <w:rFonts w:ascii="Calibri" w:hAnsi="Calibri"/>
          <w:sz w:val="24"/>
        </w:rPr>
        <w:t>twelve monthly</w:t>
      </w:r>
      <w:proofErr w:type="gramEnd"/>
      <w:r>
        <w:rPr>
          <w:rFonts w:ascii="Calibri" w:hAnsi="Calibri"/>
          <w:sz w:val="24"/>
        </w:rPr>
        <w:t xml:space="preserve"> assessments reported in this section.</w:t>
      </w:r>
    </w:p>
    <w:p w14:paraId="0E1FB102" w14:textId="77777777" w:rsidR="00746422" w:rsidRDefault="00746422" w:rsidP="001D4631">
      <w:pPr>
        <w:widowControl w:val="0"/>
        <w:tabs>
          <w:tab w:val="left" w:pos="-1080"/>
          <w:tab w:val="left" w:pos="-720"/>
          <w:tab w:val="left" w:pos="0"/>
          <w:tab w:val="left" w:pos="810"/>
          <w:tab w:val="left" w:pos="1440"/>
          <w:tab w:val="left" w:pos="1800"/>
          <w:tab w:val="left" w:pos="2160"/>
        </w:tabs>
        <w:ind w:left="810"/>
        <w:jc w:val="both"/>
        <w:rPr>
          <w:rFonts w:ascii="Calibri" w:hAnsi="Calibri"/>
          <w:sz w:val="24"/>
        </w:rPr>
      </w:pPr>
    </w:p>
    <w:p w14:paraId="7A5D69D5" w14:textId="7802E575" w:rsidR="00FE028F" w:rsidRPr="009B501D" w:rsidRDefault="00FE028F" w:rsidP="001D4631">
      <w:pPr>
        <w:widowControl w:val="0"/>
        <w:tabs>
          <w:tab w:val="left" w:pos="-1080"/>
          <w:tab w:val="left" w:pos="-720"/>
          <w:tab w:val="left" w:pos="0"/>
          <w:tab w:val="left" w:pos="810"/>
          <w:tab w:val="left" w:pos="1440"/>
          <w:tab w:val="left" w:pos="1800"/>
          <w:tab w:val="left" w:pos="2160"/>
        </w:tabs>
        <w:ind w:left="810"/>
        <w:jc w:val="both"/>
        <w:rPr>
          <w:rFonts w:ascii="Calibri" w:hAnsi="Calibri"/>
          <w:sz w:val="24"/>
        </w:rPr>
      </w:pPr>
      <w:r w:rsidRPr="009B501D">
        <w:rPr>
          <w:rFonts w:ascii="Calibri" w:hAnsi="Calibri"/>
          <w:sz w:val="24"/>
        </w:rPr>
        <w:t xml:space="preserve">Under </w:t>
      </w:r>
      <w:r w:rsidRPr="009B501D">
        <w:rPr>
          <w:rFonts w:ascii="Calibri" w:hAnsi="Calibri"/>
          <w:b/>
          <w:sz w:val="24"/>
          <w:u w:val="single"/>
        </w:rPr>
        <w:t>Actuals</w:t>
      </w:r>
      <w:r w:rsidRPr="009B501D">
        <w:rPr>
          <w:rFonts w:ascii="Calibri" w:hAnsi="Calibri"/>
          <w:sz w:val="24"/>
        </w:rPr>
        <w:t>:</w:t>
      </w:r>
    </w:p>
    <w:p w14:paraId="6CB214A0" w14:textId="5D47022D" w:rsidR="00FE028F" w:rsidRPr="009B501D" w:rsidRDefault="00FE028F" w:rsidP="001D4631">
      <w:pPr>
        <w:widowControl w:val="0"/>
        <w:tabs>
          <w:tab w:val="left" w:pos="-1080"/>
          <w:tab w:val="left" w:pos="-720"/>
          <w:tab w:val="left" w:pos="0"/>
          <w:tab w:val="left" w:pos="810"/>
          <w:tab w:val="left" w:pos="1440"/>
          <w:tab w:val="left" w:pos="1800"/>
          <w:tab w:val="left" w:pos="2160"/>
        </w:tabs>
        <w:ind w:left="810"/>
        <w:jc w:val="both"/>
        <w:rPr>
          <w:rFonts w:ascii="Calibri" w:hAnsi="Calibri"/>
          <w:sz w:val="24"/>
        </w:rPr>
      </w:pPr>
      <w:r w:rsidRPr="009B501D">
        <w:rPr>
          <w:rFonts w:ascii="Calibri" w:hAnsi="Calibri"/>
          <w:b/>
          <w:sz w:val="24"/>
        </w:rPr>
        <w:t>Section 3. Revenues</w:t>
      </w:r>
      <w:r w:rsidRPr="009B501D">
        <w:rPr>
          <w:rFonts w:ascii="Calibri" w:hAnsi="Calibri"/>
          <w:sz w:val="24"/>
        </w:rPr>
        <w:t xml:space="preserve">: shall contain the actual revenue the company generated for the same month. If the amount of the actual revenue is the same as the previously reported revenue in </w:t>
      </w:r>
      <w:r w:rsidRPr="009B501D">
        <w:rPr>
          <w:rFonts w:ascii="Calibri" w:hAnsi="Calibri"/>
          <w:b/>
          <w:sz w:val="24"/>
        </w:rPr>
        <w:t>Section 1</w:t>
      </w:r>
      <w:r w:rsidRPr="009B501D">
        <w:rPr>
          <w:rFonts w:ascii="Calibri" w:hAnsi="Calibri"/>
          <w:sz w:val="24"/>
        </w:rPr>
        <w:t>, write the same amount in this section.</w:t>
      </w:r>
      <w:r w:rsidR="00746422">
        <w:rPr>
          <w:rFonts w:ascii="Calibri" w:hAnsi="Calibri"/>
          <w:sz w:val="24"/>
        </w:rPr>
        <w:t xml:space="preserve"> The field at the bottom of the column for “</w:t>
      </w:r>
      <w:r w:rsidR="00746422" w:rsidRPr="0076338E">
        <w:rPr>
          <w:rFonts w:ascii="Calibri" w:hAnsi="Calibri"/>
          <w:b/>
          <w:bCs/>
          <w:sz w:val="24"/>
        </w:rPr>
        <w:t>Totals</w:t>
      </w:r>
      <w:r w:rsidR="00746422">
        <w:rPr>
          <w:rFonts w:ascii="Calibri" w:hAnsi="Calibri"/>
          <w:sz w:val="24"/>
        </w:rPr>
        <w:t>” shall contain the sum of the twelve “actual” monthly revenues reported in this section.</w:t>
      </w:r>
    </w:p>
    <w:p w14:paraId="06CE2EE5" w14:textId="77777777" w:rsidR="00FE028F" w:rsidRPr="009B501D" w:rsidRDefault="00FE028F" w:rsidP="001D4631">
      <w:pPr>
        <w:widowControl w:val="0"/>
        <w:tabs>
          <w:tab w:val="left" w:pos="-1080"/>
          <w:tab w:val="left" w:pos="-720"/>
          <w:tab w:val="left" w:pos="0"/>
          <w:tab w:val="left" w:pos="810"/>
          <w:tab w:val="left" w:pos="1440"/>
          <w:tab w:val="left" w:pos="1800"/>
          <w:tab w:val="left" w:pos="2160"/>
        </w:tabs>
        <w:ind w:left="810"/>
        <w:jc w:val="both"/>
        <w:rPr>
          <w:rFonts w:ascii="Calibri" w:hAnsi="Calibri"/>
          <w:sz w:val="24"/>
        </w:rPr>
      </w:pPr>
    </w:p>
    <w:p w14:paraId="2EE9C8E8" w14:textId="6EE4CEFA" w:rsidR="00FE028F" w:rsidRPr="009B501D" w:rsidRDefault="00FE028F" w:rsidP="001D4631">
      <w:pPr>
        <w:widowControl w:val="0"/>
        <w:tabs>
          <w:tab w:val="left" w:pos="-1080"/>
          <w:tab w:val="left" w:pos="-720"/>
          <w:tab w:val="left" w:pos="0"/>
          <w:tab w:val="left" w:pos="810"/>
          <w:tab w:val="left" w:pos="1440"/>
          <w:tab w:val="left" w:pos="1800"/>
          <w:tab w:val="left" w:pos="2160"/>
        </w:tabs>
        <w:ind w:left="810"/>
        <w:jc w:val="both"/>
        <w:rPr>
          <w:rFonts w:ascii="Calibri" w:hAnsi="Calibri"/>
          <w:sz w:val="24"/>
        </w:rPr>
      </w:pPr>
      <w:r w:rsidRPr="009B501D">
        <w:rPr>
          <w:rFonts w:ascii="Calibri" w:hAnsi="Calibri"/>
          <w:b/>
          <w:sz w:val="24"/>
        </w:rPr>
        <w:t>Section 4. Assessment</w:t>
      </w:r>
      <w:r w:rsidRPr="009B501D">
        <w:rPr>
          <w:rFonts w:ascii="Calibri" w:hAnsi="Calibri"/>
          <w:sz w:val="24"/>
        </w:rPr>
        <w:t xml:space="preserve">: shall contain the revised assessment of the actual revenue reported in </w:t>
      </w:r>
      <w:r w:rsidRPr="009B501D">
        <w:rPr>
          <w:rFonts w:ascii="Calibri" w:hAnsi="Calibri"/>
          <w:b/>
          <w:sz w:val="24"/>
        </w:rPr>
        <w:t>Section 3</w:t>
      </w:r>
      <w:r w:rsidRPr="009B501D">
        <w:rPr>
          <w:rFonts w:ascii="Calibri" w:hAnsi="Calibri"/>
          <w:sz w:val="24"/>
        </w:rPr>
        <w:t xml:space="preserve"> for the same month. If the amount of the actual assessment is the same as the previously reported assessment in </w:t>
      </w:r>
      <w:r w:rsidRPr="009B501D">
        <w:rPr>
          <w:rFonts w:ascii="Calibri" w:hAnsi="Calibri"/>
          <w:b/>
          <w:sz w:val="24"/>
        </w:rPr>
        <w:t>Section 2</w:t>
      </w:r>
      <w:r w:rsidRPr="009B501D">
        <w:rPr>
          <w:rFonts w:ascii="Calibri" w:hAnsi="Calibri"/>
          <w:sz w:val="24"/>
        </w:rPr>
        <w:t>, write the same amount in this section.</w:t>
      </w:r>
      <w:r w:rsidR="00746422">
        <w:rPr>
          <w:rFonts w:ascii="Calibri" w:hAnsi="Calibri"/>
          <w:sz w:val="24"/>
        </w:rPr>
        <w:t xml:space="preserve"> The field at the bottom of the column for “</w:t>
      </w:r>
      <w:r w:rsidR="00746422" w:rsidRPr="0076338E">
        <w:rPr>
          <w:rFonts w:ascii="Calibri" w:hAnsi="Calibri"/>
          <w:b/>
          <w:bCs/>
          <w:sz w:val="24"/>
        </w:rPr>
        <w:t>Totals</w:t>
      </w:r>
      <w:r w:rsidR="00746422">
        <w:rPr>
          <w:rFonts w:ascii="Calibri" w:hAnsi="Calibri"/>
          <w:sz w:val="24"/>
        </w:rPr>
        <w:t>” shall contain the sum of the twelve “actual” monthly assessments reported in this section.</w:t>
      </w:r>
    </w:p>
    <w:p w14:paraId="59CD2B38" w14:textId="77777777" w:rsidR="00FE028F" w:rsidRPr="009B501D" w:rsidRDefault="00FE028F" w:rsidP="001D4631">
      <w:pPr>
        <w:widowControl w:val="0"/>
        <w:tabs>
          <w:tab w:val="left" w:pos="-1080"/>
          <w:tab w:val="left" w:pos="-720"/>
          <w:tab w:val="left" w:pos="0"/>
          <w:tab w:val="left" w:pos="810"/>
          <w:tab w:val="left" w:pos="1440"/>
          <w:tab w:val="left" w:pos="1800"/>
          <w:tab w:val="left" w:pos="2160"/>
        </w:tabs>
        <w:ind w:left="810"/>
        <w:jc w:val="both"/>
        <w:rPr>
          <w:rFonts w:ascii="Calibri" w:hAnsi="Calibri"/>
          <w:sz w:val="24"/>
        </w:rPr>
      </w:pPr>
    </w:p>
    <w:p w14:paraId="77F30189" w14:textId="553FCFAE" w:rsidR="00FE028F" w:rsidRPr="009B501D" w:rsidRDefault="00FE028F" w:rsidP="00746422">
      <w:pPr>
        <w:widowControl w:val="0"/>
        <w:tabs>
          <w:tab w:val="left" w:pos="-1080"/>
          <w:tab w:val="left" w:pos="-720"/>
          <w:tab w:val="left" w:pos="0"/>
          <w:tab w:val="left" w:pos="810"/>
          <w:tab w:val="left" w:pos="1440"/>
          <w:tab w:val="left" w:pos="1800"/>
          <w:tab w:val="left" w:pos="2160"/>
        </w:tabs>
        <w:ind w:left="810"/>
        <w:jc w:val="both"/>
        <w:rPr>
          <w:rFonts w:ascii="Calibri" w:hAnsi="Calibri"/>
          <w:sz w:val="24"/>
        </w:rPr>
      </w:pPr>
      <w:r w:rsidRPr="009B501D">
        <w:rPr>
          <w:rFonts w:ascii="Calibri" w:hAnsi="Calibri"/>
          <w:b/>
          <w:sz w:val="24"/>
        </w:rPr>
        <w:t>Section 5. Difference</w:t>
      </w:r>
      <w:r w:rsidRPr="009B501D">
        <w:rPr>
          <w:rFonts w:ascii="Calibri" w:hAnsi="Calibri"/>
          <w:sz w:val="24"/>
        </w:rPr>
        <w:t>:</w:t>
      </w:r>
      <w:r w:rsidR="00A354E8">
        <w:rPr>
          <w:rFonts w:ascii="Calibri" w:hAnsi="Calibri"/>
          <w:sz w:val="24"/>
        </w:rPr>
        <w:t xml:space="preserve"> </w:t>
      </w:r>
      <w:r w:rsidRPr="009B501D">
        <w:rPr>
          <w:rFonts w:ascii="Calibri" w:hAnsi="Calibri"/>
          <w:sz w:val="24"/>
        </w:rPr>
        <w:t xml:space="preserve">If there is </w:t>
      </w:r>
      <w:r w:rsidR="00E41C63" w:rsidRPr="009B501D">
        <w:rPr>
          <w:rFonts w:ascii="Calibri" w:hAnsi="Calibri"/>
          <w:sz w:val="24"/>
        </w:rPr>
        <w:t>no</w:t>
      </w:r>
      <w:r w:rsidRPr="009B501D">
        <w:rPr>
          <w:rFonts w:ascii="Calibri" w:hAnsi="Calibri"/>
          <w:sz w:val="24"/>
        </w:rPr>
        <w:t xml:space="preserve"> difference between the assessments in </w:t>
      </w:r>
      <w:r w:rsidRPr="009B501D">
        <w:rPr>
          <w:rFonts w:ascii="Calibri" w:hAnsi="Calibri"/>
          <w:b/>
          <w:sz w:val="24"/>
        </w:rPr>
        <w:t>Section 2</w:t>
      </w:r>
      <w:r w:rsidRPr="009B501D">
        <w:rPr>
          <w:rFonts w:ascii="Calibri" w:hAnsi="Calibri"/>
          <w:sz w:val="24"/>
        </w:rPr>
        <w:t xml:space="preserve"> and </w:t>
      </w:r>
      <w:r w:rsidRPr="009B501D">
        <w:rPr>
          <w:rFonts w:ascii="Calibri" w:hAnsi="Calibri"/>
          <w:b/>
          <w:sz w:val="24"/>
        </w:rPr>
        <w:t>Section 4</w:t>
      </w:r>
      <w:r w:rsidRPr="009B501D">
        <w:rPr>
          <w:rFonts w:ascii="Calibri" w:hAnsi="Calibri"/>
          <w:sz w:val="24"/>
        </w:rPr>
        <w:t>,</w:t>
      </w:r>
      <w:r w:rsidR="00E41C63" w:rsidRPr="009B501D">
        <w:rPr>
          <w:rFonts w:ascii="Calibri" w:hAnsi="Calibri"/>
          <w:sz w:val="24"/>
        </w:rPr>
        <w:t xml:space="preserve"> write or type cero (0)</w:t>
      </w:r>
      <w:r w:rsidRPr="009B501D">
        <w:rPr>
          <w:rFonts w:ascii="Calibri" w:hAnsi="Calibri"/>
          <w:sz w:val="24"/>
        </w:rPr>
        <w:t>.</w:t>
      </w:r>
      <w:r w:rsidR="00E41C63" w:rsidRPr="009B501D">
        <w:rPr>
          <w:rFonts w:ascii="Calibri" w:hAnsi="Calibri"/>
          <w:sz w:val="24"/>
        </w:rPr>
        <w:t xml:space="preserve"> </w:t>
      </w:r>
      <w:r w:rsidR="00A354E8">
        <w:rPr>
          <w:rFonts w:ascii="Calibri" w:hAnsi="Calibri"/>
          <w:sz w:val="24"/>
        </w:rPr>
        <w:t>Any</w:t>
      </w:r>
      <w:r w:rsidR="00E41C63" w:rsidRPr="009B501D">
        <w:rPr>
          <w:rFonts w:ascii="Calibri" w:hAnsi="Calibri"/>
          <w:sz w:val="24"/>
        </w:rPr>
        <w:t xml:space="preserve"> difference between the two sections</w:t>
      </w:r>
      <w:r w:rsidR="00A354E8">
        <w:rPr>
          <w:rFonts w:ascii="Calibri" w:hAnsi="Calibri"/>
          <w:sz w:val="24"/>
        </w:rPr>
        <w:t xml:space="preserve"> </w:t>
      </w:r>
      <w:r w:rsidR="00E41C63" w:rsidRPr="009B501D">
        <w:rPr>
          <w:rFonts w:ascii="Calibri" w:hAnsi="Calibri"/>
          <w:sz w:val="24"/>
        </w:rPr>
        <w:t xml:space="preserve">should be written or typed in </w:t>
      </w:r>
      <w:r w:rsidR="00A354E8">
        <w:rPr>
          <w:rFonts w:ascii="Calibri" w:hAnsi="Calibri"/>
          <w:sz w:val="24"/>
        </w:rPr>
        <w:t>S</w:t>
      </w:r>
      <w:r w:rsidR="00E41C63" w:rsidRPr="009B501D">
        <w:rPr>
          <w:rFonts w:ascii="Calibri" w:hAnsi="Calibri"/>
          <w:sz w:val="24"/>
        </w:rPr>
        <w:t>ection</w:t>
      </w:r>
      <w:r w:rsidR="00A354E8">
        <w:rPr>
          <w:rFonts w:ascii="Calibri" w:hAnsi="Calibri"/>
          <w:sz w:val="24"/>
        </w:rPr>
        <w:t xml:space="preserve"> 5</w:t>
      </w:r>
      <w:r w:rsidR="00E41C63" w:rsidRPr="009B501D">
        <w:rPr>
          <w:rFonts w:ascii="Calibri" w:hAnsi="Calibri"/>
          <w:sz w:val="24"/>
        </w:rPr>
        <w:t>.</w:t>
      </w:r>
      <w:r w:rsidRPr="009B501D">
        <w:rPr>
          <w:rFonts w:ascii="Calibri" w:hAnsi="Calibri"/>
          <w:sz w:val="24"/>
        </w:rPr>
        <w:t xml:space="preserve"> If the assessment in Section 4 is </w:t>
      </w:r>
      <w:r w:rsidRPr="009B501D">
        <w:rPr>
          <w:rFonts w:ascii="Calibri" w:hAnsi="Calibri"/>
          <w:b/>
          <w:sz w:val="24"/>
        </w:rPr>
        <w:t>higher</w:t>
      </w:r>
      <w:r w:rsidRPr="009B501D">
        <w:rPr>
          <w:rFonts w:ascii="Calibri" w:hAnsi="Calibri"/>
          <w:sz w:val="24"/>
        </w:rPr>
        <w:t xml:space="preserve"> than the assessment in Section 2, then the difference shall be written as a positive number. If the assessment in section 4 is </w:t>
      </w:r>
      <w:r w:rsidRPr="009B501D">
        <w:rPr>
          <w:rFonts w:ascii="Calibri" w:hAnsi="Calibri"/>
          <w:b/>
          <w:sz w:val="24"/>
        </w:rPr>
        <w:t>lower</w:t>
      </w:r>
      <w:r w:rsidRPr="009B501D">
        <w:rPr>
          <w:rFonts w:ascii="Calibri" w:hAnsi="Calibri"/>
          <w:sz w:val="24"/>
        </w:rPr>
        <w:t xml:space="preserve"> than the assessment in Section 2, then the difference shall be identified as a negative number, using a minus sign or parenthesis.  </w:t>
      </w:r>
    </w:p>
    <w:p w14:paraId="408ED04B" w14:textId="77777777" w:rsidR="00FE028F" w:rsidRPr="009B501D" w:rsidRDefault="00FE028F" w:rsidP="001D4631">
      <w:pPr>
        <w:widowControl w:val="0"/>
        <w:tabs>
          <w:tab w:val="left" w:pos="-1080"/>
          <w:tab w:val="left" w:pos="-720"/>
          <w:tab w:val="left" w:pos="360"/>
          <w:tab w:val="left" w:pos="900"/>
          <w:tab w:val="left" w:pos="1440"/>
          <w:tab w:val="left" w:pos="1800"/>
          <w:tab w:val="left" w:pos="2160"/>
        </w:tabs>
        <w:ind w:left="360"/>
        <w:jc w:val="both"/>
        <w:rPr>
          <w:rFonts w:ascii="Calibri" w:hAnsi="Calibri"/>
          <w:sz w:val="24"/>
        </w:rPr>
      </w:pPr>
    </w:p>
    <w:p w14:paraId="53F1DF6D" w14:textId="2579B943" w:rsidR="00FE028F" w:rsidRPr="009B501D" w:rsidRDefault="00FE028F" w:rsidP="001D4631">
      <w:pPr>
        <w:widowControl w:val="0"/>
        <w:tabs>
          <w:tab w:val="left" w:pos="-1080"/>
          <w:tab w:val="left" w:pos="-720"/>
          <w:tab w:val="left" w:pos="810"/>
          <w:tab w:val="left" w:pos="1440"/>
          <w:tab w:val="left" w:pos="1800"/>
          <w:tab w:val="left" w:pos="2160"/>
        </w:tabs>
        <w:ind w:left="810"/>
        <w:jc w:val="both"/>
        <w:rPr>
          <w:rFonts w:ascii="Calibri" w:hAnsi="Calibri"/>
          <w:sz w:val="24"/>
        </w:rPr>
      </w:pPr>
      <w:r w:rsidRPr="009B501D">
        <w:rPr>
          <w:rFonts w:ascii="Calibri" w:hAnsi="Calibri"/>
          <w:b/>
          <w:sz w:val="24"/>
        </w:rPr>
        <w:t>Total Fiscal Year True-Up Amount</w:t>
      </w:r>
      <w:r w:rsidRPr="009B501D">
        <w:rPr>
          <w:rFonts w:ascii="Calibri" w:hAnsi="Calibri"/>
          <w:sz w:val="24"/>
        </w:rPr>
        <w:t>:</w:t>
      </w:r>
      <w:r w:rsidR="00A354E8">
        <w:rPr>
          <w:rFonts w:ascii="Calibri" w:hAnsi="Calibri"/>
          <w:sz w:val="24"/>
        </w:rPr>
        <w:t xml:space="preserve"> s</w:t>
      </w:r>
      <w:r w:rsidRPr="009B501D">
        <w:rPr>
          <w:rFonts w:ascii="Calibri" w:hAnsi="Calibri"/>
          <w:sz w:val="24"/>
        </w:rPr>
        <w:t xml:space="preserve">hall contain the sum of </w:t>
      </w:r>
      <w:r w:rsidR="00A354E8">
        <w:rPr>
          <w:rFonts w:ascii="Calibri" w:hAnsi="Calibri"/>
          <w:sz w:val="24"/>
        </w:rPr>
        <w:t xml:space="preserve">the </w:t>
      </w:r>
      <w:r w:rsidRPr="009B501D">
        <w:rPr>
          <w:rFonts w:ascii="Calibri" w:hAnsi="Calibri"/>
          <w:sz w:val="24"/>
        </w:rPr>
        <w:t xml:space="preserve">amounts entered in </w:t>
      </w:r>
      <w:r w:rsidRPr="009B501D">
        <w:rPr>
          <w:rFonts w:ascii="Calibri" w:hAnsi="Calibri"/>
          <w:b/>
          <w:sz w:val="24"/>
        </w:rPr>
        <w:t xml:space="preserve">Section 5. </w:t>
      </w:r>
      <w:r w:rsidRPr="009B501D">
        <w:rPr>
          <w:rFonts w:ascii="Calibri" w:hAnsi="Calibri"/>
          <w:b/>
          <w:i/>
          <w:sz w:val="24"/>
        </w:rPr>
        <w:t>Difference</w:t>
      </w:r>
      <w:r w:rsidRPr="009B501D">
        <w:rPr>
          <w:rFonts w:ascii="Calibri" w:hAnsi="Calibri"/>
          <w:sz w:val="24"/>
        </w:rPr>
        <w:t xml:space="preserve">. A positive number represents payment due to the PRUSF, while a negative number </w:t>
      </w:r>
      <w:r w:rsidRPr="009B501D">
        <w:rPr>
          <w:rFonts w:ascii="Calibri" w:hAnsi="Calibri"/>
          <w:sz w:val="24"/>
        </w:rPr>
        <w:lastRenderedPageBreak/>
        <w:t>represents a credit due to the filing company.</w:t>
      </w:r>
    </w:p>
    <w:p w14:paraId="646B80B7" w14:textId="77777777" w:rsidR="00FE028F" w:rsidRPr="009B501D" w:rsidRDefault="00FE028F" w:rsidP="0005236C">
      <w:pPr>
        <w:widowControl w:val="0"/>
        <w:tabs>
          <w:tab w:val="left" w:pos="-1080"/>
          <w:tab w:val="left" w:pos="-720"/>
          <w:tab w:val="left" w:pos="0"/>
          <w:tab w:val="left" w:pos="360"/>
          <w:tab w:val="left" w:pos="1440"/>
          <w:tab w:val="left" w:pos="1800"/>
          <w:tab w:val="left" w:pos="2160"/>
        </w:tabs>
        <w:jc w:val="both"/>
        <w:rPr>
          <w:rFonts w:ascii="Calibri" w:hAnsi="Calibri"/>
          <w:sz w:val="24"/>
        </w:rPr>
      </w:pPr>
    </w:p>
    <w:p w14:paraId="0B35D858" w14:textId="5CBAE171" w:rsidR="00FE028F" w:rsidRPr="009B501D" w:rsidRDefault="00FE028F" w:rsidP="005E4A97">
      <w:pPr>
        <w:widowControl w:val="0"/>
        <w:tabs>
          <w:tab w:val="left" w:pos="-1080"/>
          <w:tab w:val="left" w:pos="-720"/>
          <w:tab w:val="left" w:pos="360"/>
          <w:tab w:val="left" w:pos="1440"/>
          <w:tab w:val="left" w:pos="1800"/>
          <w:tab w:val="left" w:pos="2160"/>
        </w:tabs>
        <w:ind w:left="360"/>
        <w:jc w:val="both"/>
        <w:rPr>
          <w:rFonts w:ascii="Calibri" w:hAnsi="Calibri"/>
          <w:b/>
          <w:sz w:val="24"/>
        </w:rPr>
      </w:pPr>
      <w:r w:rsidRPr="009B501D">
        <w:rPr>
          <w:rFonts w:ascii="Calibri" w:hAnsi="Calibri"/>
          <w:b/>
          <w:sz w:val="24"/>
        </w:rPr>
        <w:t xml:space="preserve">True-Up requirement for Companies </w:t>
      </w:r>
      <w:r w:rsidR="00D74FAA">
        <w:rPr>
          <w:rFonts w:ascii="Calibri" w:hAnsi="Calibri"/>
          <w:b/>
          <w:sz w:val="24"/>
        </w:rPr>
        <w:t>under</w:t>
      </w:r>
      <w:r w:rsidRPr="009B501D">
        <w:rPr>
          <w:rFonts w:ascii="Calibri" w:hAnsi="Calibri"/>
          <w:b/>
          <w:sz w:val="24"/>
        </w:rPr>
        <w:t xml:space="preserve"> the De Minimis exemption</w:t>
      </w:r>
      <w:r w:rsidR="0005236C" w:rsidRPr="009B501D">
        <w:rPr>
          <w:rFonts w:ascii="Calibri" w:hAnsi="Calibri"/>
          <w:b/>
          <w:sz w:val="24"/>
        </w:rPr>
        <w:t>:</w:t>
      </w:r>
    </w:p>
    <w:p w14:paraId="2BB95A52" w14:textId="06317807" w:rsidR="00FE028F" w:rsidRPr="009B501D" w:rsidRDefault="00FE028F" w:rsidP="005E4A97">
      <w:pPr>
        <w:widowControl w:val="0"/>
        <w:tabs>
          <w:tab w:val="left" w:pos="-1080"/>
          <w:tab w:val="left" w:pos="-720"/>
          <w:tab w:val="left" w:pos="360"/>
          <w:tab w:val="left" w:pos="1440"/>
          <w:tab w:val="left" w:pos="1800"/>
          <w:tab w:val="left" w:pos="2160"/>
        </w:tabs>
        <w:ind w:left="360"/>
        <w:jc w:val="both"/>
        <w:rPr>
          <w:rFonts w:ascii="Calibri" w:hAnsi="Calibri"/>
          <w:sz w:val="24"/>
        </w:rPr>
      </w:pPr>
      <w:r w:rsidRPr="009B501D">
        <w:rPr>
          <w:rFonts w:ascii="Calibri" w:hAnsi="Calibri"/>
          <w:sz w:val="24"/>
        </w:rPr>
        <w:t xml:space="preserve">Companies which filed the </w:t>
      </w:r>
      <w:r w:rsidRPr="00D74FAA">
        <w:rPr>
          <w:rFonts w:ascii="Calibri" w:hAnsi="Calibri"/>
          <w:i/>
          <w:sz w:val="24"/>
        </w:rPr>
        <w:t>De Minimis</w:t>
      </w:r>
      <w:r w:rsidRPr="009B501D">
        <w:rPr>
          <w:rFonts w:ascii="Calibri" w:hAnsi="Calibri"/>
          <w:sz w:val="24"/>
        </w:rPr>
        <w:t xml:space="preserve"> exemption form for the fiscal year to be reported (per Section 12.4 of the Universal Service r</w:t>
      </w:r>
      <w:r w:rsidR="00114EC8">
        <w:rPr>
          <w:rFonts w:ascii="Calibri" w:hAnsi="Calibri"/>
          <w:sz w:val="24"/>
        </w:rPr>
        <w:t>ules</w:t>
      </w:r>
      <w:r w:rsidRPr="009B501D">
        <w:rPr>
          <w:rFonts w:ascii="Calibri" w:hAnsi="Calibri"/>
          <w:sz w:val="24"/>
        </w:rPr>
        <w:t xml:space="preserve">, Regulation # 7795), shall </w:t>
      </w:r>
      <w:r w:rsidR="0062070F">
        <w:rPr>
          <w:rFonts w:ascii="Calibri" w:hAnsi="Calibri"/>
          <w:sz w:val="24"/>
        </w:rPr>
        <w:t xml:space="preserve">complete </w:t>
      </w:r>
      <w:r w:rsidR="0062070F" w:rsidRPr="0062070F">
        <w:rPr>
          <w:rFonts w:ascii="Calibri" w:hAnsi="Calibri"/>
          <w:b/>
          <w:sz w:val="24"/>
        </w:rPr>
        <w:t>Sections 6</w:t>
      </w:r>
      <w:r w:rsidR="0062070F">
        <w:rPr>
          <w:rFonts w:ascii="Calibri" w:hAnsi="Calibri"/>
          <w:sz w:val="24"/>
        </w:rPr>
        <w:t xml:space="preserve">, </w:t>
      </w:r>
      <w:r w:rsidR="0062070F" w:rsidRPr="0062070F">
        <w:rPr>
          <w:rFonts w:ascii="Calibri" w:hAnsi="Calibri"/>
          <w:b/>
          <w:sz w:val="24"/>
        </w:rPr>
        <w:t>7</w:t>
      </w:r>
      <w:r w:rsidR="0062070F">
        <w:rPr>
          <w:rFonts w:ascii="Calibri" w:hAnsi="Calibri"/>
          <w:sz w:val="24"/>
        </w:rPr>
        <w:t xml:space="preserve"> and </w:t>
      </w:r>
      <w:r w:rsidR="0062070F" w:rsidRPr="0062070F">
        <w:rPr>
          <w:rFonts w:ascii="Calibri" w:hAnsi="Calibri"/>
          <w:b/>
          <w:sz w:val="24"/>
        </w:rPr>
        <w:t>8</w:t>
      </w:r>
      <w:r w:rsidR="0062070F">
        <w:rPr>
          <w:rFonts w:ascii="Calibri" w:hAnsi="Calibri"/>
          <w:sz w:val="24"/>
        </w:rPr>
        <w:t xml:space="preserve"> of the </w:t>
      </w:r>
      <w:r w:rsidRPr="009B501D">
        <w:rPr>
          <w:rFonts w:ascii="Calibri" w:hAnsi="Calibri"/>
          <w:sz w:val="24"/>
        </w:rPr>
        <w:t>Annual True-Up Form, to reconcile their estimated revenues to their actual revenues, to prove their eligibility to the exemption.</w:t>
      </w:r>
    </w:p>
    <w:p w14:paraId="00CAD808" w14:textId="77777777" w:rsidR="00FE028F" w:rsidRPr="009B501D" w:rsidRDefault="00FE028F" w:rsidP="00E41C63">
      <w:pPr>
        <w:widowControl w:val="0"/>
        <w:tabs>
          <w:tab w:val="left" w:pos="-1080"/>
          <w:tab w:val="left" w:pos="-720"/>
          <w:tab w:val="left" w:pos="0"/>
          <w:tab w:val="left" w:pos="360"/>
          <w:tab w:val="left" w:pos="1440"/>
          <w:tab w:val="left" w:pos="1800"/>
          <w:tab w:val="left" w:pos="2160"/>
        </w:tabs>
        <w:ind w:left="360"/>
        <w:jc w:val="both"/>
        <w:rPr>
          <w:rFonts w:ascii="Calibri" w:hAnsi="Calibri"/>
          <w:sz w:val="24"/>
        </w:rPr>
      </w:pPr>
    </w:p>
    <w:p w14:paraId="00CE4F07" w14:textId="77777777" w:rsidR="00FE028F" w:rsidRPr="009B501D" w:rsidRDefault="00FE028F" w:rsidP="005E4A97">
      <w:pPr>
        <w:widowControl w:val="0"/>
        <w:tabs>
          <w:tab w:val="left" w:pos="-1080"/>
          <w:tab w:val="left" w:pos="-720"/>
          <w:tab w:val="left" w:pos="0"/>
          <w:tab w:val="left" w:pos="990"/>
          <w:tab w:val="left" w:pos="1440"/>
          <w:tab w:val="left" w:pos="1800"/>
          <w:tab w:val="left" w:pos="2160"/>
        </w:tabs>
        <w:ind w:left="990"/>
        <w:jc w:val="both"/>
        <w:rPr>
          <w:rFonts w:ascii="Calibri" w:hAnsi="Calibri"/>
          <w:sz w:val="24"/>
        </w:rPr>
      </w:pPr>
      <w:r w:rsidRPr="009B501D">
        <w:rPr>
          <w:rFonts w:ascii="Calibri" w:hAnsi="Calibri"/>
          <w:b/>
          <w:sz w:val="24"/>
        </w:rPr>
        <w:t>Section 6. Revenues in Exemption Request</w:t>
      </w:r>
      <w:r w:rsidRPr="009B501D">
        <w:rPr>
          <w:rFonts w:ascii="Calibri" w:hAnsi="Calibri"/>
          <w:sz w:val="24"/>
        </w:rPr>
        <w:t>: shall contain the same amount of revenue reported as “</w:t>
      </w:r>
      <w:r w:rsidRPr="009B501D">
        <w:rPr>
          <w:rFonts w:ascii="Calibri" w:hAnsi="Calibri"/>
          <w:i/>
          <w:sz w:val="24"/>
        </w:rPr>
        <w:t>Projected Fiscal Period Revenues</w:t>
      </w:r>
      <w:r w:rsidRPr="009B501D">
        <w:rPr>
          <w:rFonts w:ascii="Calibri" w:hAnsi="Calibri"/>
          <w:sz w:val="24"/>
        </w:rPr>
        <w:t xml:space="preserve">” in Line 1 of the De Minimis exemption form. </w:t>
      </w:r>
    </w:p>
    <w:p w14:paraId="05BA61CA" w14:textId="77777777" w:rsidR="00FE028F" w:rsidRPr="009B501D" w:rsidRDefault="00FE028F" w:rsidP="005E4A97">
      <w:pPr>
        <w:widowControl w:val="0"/>
        <w:tabs>
          <w:tab w:val="left" w:pos="-1080"/>
          <w:tab w:val="left" w:pos="-720"/>
          <w:tab w:val="left" w:pos="0"/>
          <w:tab w:val="left" w:pos="990"/>
          <w:tab w:val="left" w:pos="1440"/>
          <w:tab w:val="left" w:pos="1800"/>
          <w:tab w:val="left" w:pos="2160"/>
        </w:tabs>
        <w:ind w:left="990"/>
        <w:jc w:val="both"/>
        <w:rPr>
          <w:rFonts w:ascii="Calibri" w:hAnsi="Calibri"/>
          <w:sz w:val="24"/>
        </w:rPr>
      </w:pPr>
    </w:p>
    <w:p w14:paraId="5A4641BB" w14:textId="339B9350" w:rsidR="00FE028F" w:rsidRPr="009B501D" w:rsidRDefault="00FE028F" w:rsidP="005E4A97">
      <w:pPr>
        <w:widowControl w:val="0"/>
        <w:tabs>
          <w:tab w:val="left" w:pos="-1080"/>
          <w:tab w:val="left" w:pos="-720"/>
          <w:tab w:val="left" w:pos="0"/>
          <w:tab w:val="left" w:pos="990"/>
          <w:tab w:val="left" w:pos="1440"/>
          <w:tab w:val="left" w:pos="1800"/>
          <w:tab w:val="left" w:pos="2160"/>
        </w:tabs>
        <w:ind w:left="990"/>
        <w:jc w:val="both"/>
        <w:rPr>
          <w:rFonts w:ascii="Calibri" w:hAnsi="Calibri"/>
          <w:sz w:val="24"/>
        </w:rPr>
      </w:pPr>
      <w:r w:rsidRPr="009B501D">
        <w:rPr>
          <w:rFonts w:ascii="Calibri" w:hAnsi="Calibri"/>
          <w:b/>
          <w:sz w:val="24"/>
        </w:rPr>
        <w:t>Section 7. Actual Revenues</w:t>
      </w:r>
      <w:r w:rsidRPr="009B501D">
        <w:rPr>
          <w:rFonts w:ascii="Calibri" w:hAnsi="Calibri"/>
          <w:sz w:val="24"/>
        </w:rPr>
        <w:t>: shall contain the actual revenue the company generated for the same fiscal year.</w:t>
      </w:r>
      <w:r w:rsidR="00930C7C">
        <w:rPr>
          <w:rFonts w:ascii="Calibri" w:hAnsi="Calibri"/>
          <w:sz w:val="24"/>
        </w:rPr>
        <w:t xml:space="preserve"> If the actual revenue does not exceed $25,000.00, the company will remain eligible for the De Minimis exemption. </w:t>
      </w:r>
    </w:p>
    <w:p w14:paraId="54548F1A" w14:textId="77777777" w:rsidR="00FE028F" w:rsidRPr="009B501D" w:rsidRDefault="00FE028F" w:rsidP="005E4A97">
      <w:pPr>
        <w:widowControl w:val="0"/>
        <w:tabs>
          <w:tab w:val="left" w:pos="-1080"/>
          <w:tab w:val="left" w:pos="-720"/>
          <w:tab w:val="left" w:pos="0"/>
          <w:tab w:val="left" w:pos="990"/>
          <w:tab w:val="left" w:pos="1440"/>
          <w:tab w:val="left" w:pos="1800"/>
          <w:tab w:val="left" w:pos="2160"/>
        </w:tabs>
        <w:ind w:left="990"/>
        <w:jc w:val="both"/>
        <w:rPr>
          <w:rFonts w:ascii="Calibri" w:hAnsi="Calibri"/>
          <w:sz w:val="24"/>
        </w:rPr>
      </w:pPr>
    </w:p>
    <w:p w14:paraId="4B02B5F5" w14:textId="7A9B6528" w:rsidR="00FE028F" w:rsidRPr="009B501D" w:rsidRDefault="00FE028F" w:rsidP="005E4A97">
      <w:pPr>
        <w:widowControl w:val="0"/>
        <w:tabs>
          <w:tab w:val="left" w:pos="-1080"/>
          <w:tab w:val="left" w:pos="-720"/>
          <w:tab w:val="left" w:pos="0"/>
          <w:tab w:val="left" w:pos="990"/>
          <w:tab w:val="left" w:pos="1440"/>
          <w:tab w:val="left" w:pos="1800"/>
          <w:tab w:val="left" w:pos="2160"/>
        </w:tabs>
        <w:ind w:left="990"/>
        <w:jc w:val="both"/>
        <w:rPr>
          <w:rFonts w:ascii="Calibri" w:hAnsi="Calibri"/>
          <w:sz w:val="24"/>
        </w:rPr>
      </w:pPr>
      <w:r w:rsidRPr="009B501D">
        <w:rPr>
          <w:rFonts w:ascii="Calibri" w:hAnsi="Calibri"/>
          <w:b/>
          <w:sz w:val="24"/>
        </w:rPr>
        <w:t xml:space="preserve">Section </w:t>
      </w:r>
      <w:r w:rsidR="0062070F">
        <w:rPr>
          <w:rFonts w:ascii="Calibri" w:hAnsi="Calibri"/>
          <w:b/>
          <w:sz w:val="24"/>
        </w:rPr>
        <w:t>8</w:t>
      </w:r>
      <w:r w:rsidRPr="009B501D">
        <w:rPr>
          <w:rFonts w:ascii="Calibri" w:hAnsi="Calibri"/>
          <w:b/>
          <w:sz w:val="24"/>
        </w:rPr>
        <w:t>. Assessment due</w:t>
      </w:r>
      <w:r w:rsidRPr="009B501D">
        <w:rPr>
          <w:rFonts w:ascii="Calibri" w:hAnsi="Calibri"/>
          <w:sz w:val="24"/>
        </w:rPr>
        <w:t xml:space="preserve">: shall only be </w:t>
      </w:r>
      <w:r w:rsidR="0062070F">
        <w:rPr>
          <w:rFonts w:ascii="Calibri" w:hAnsi="Calibri"/>
          <w:sz w:val="24"/>
        </w:rPr>
        <w:t>completed</w:t>
      </w:r>
      <w:r w:rsidRPr="009B501D">
        <w:rPr>
          <w:rFonts w:ascii="Calibri" w:hAnsi="Calibri"/>
          <w:sz w:val="24"/>
        </w:rPr>
        <w:t xml:space="preserve"> if the company’s actual revenues in </w:t>
      </w:r>
      <w:r w:rsidRPr="009B501D">
        <w:rPr>
          <w:rFonts w:ascii="Calibri" w:hAnsi="Calibri"/>
          <w:b/>
          <w:sz w:val="24"/>
        </w:rPr>
        <w:t>Section 7</w:t>
      </w:r>
      <w:r w:rsidRPr="009B501D">
        <w:rPr>
          <w:rFonts w:ascii="Calibri" w:hAnsi="Calibri"/>
          <w:sz w:val="24"/>
        </w:rPr>
        <w:t xml:space="preserve"> exceed $25,000.00. If applicable, Section </w:t>
      </w:r>
      <w:r w:rsidR="0062070F">
        <w:rPr>
          <w:rFonts w:ascii="Calibri" w:hAnsi="Calibri"/>
          <w:sz w:val="24"/>
        </w:rPr>
        <w:t>8</w:t>
      </w:r>
      <w:r w:rsidRPr="009B501D">
        <w:rPr>
          <w:rFonts w:ascii="Calibri" w:hAnsi="Calibri"/>
          <w:sz w:val="24"/>
        </w:rPr>
        <w:t xml:space="preserve"> shall contain the company’s actual revenue assessment amount, calculated from the PRUSF’s assessment rate for the fiscal year</w:t>
      </w:r>
      <w:r w:rsidR="0062070F">
        <w:rPr>
          <w:rFonts w:ascii="Calibri" w:hAnsi="Calibri"/>
          <w:sz w:val="24"/>
        </w:rPr>
        <w:t xml:space="preserve"> being reported</w:t>
      </w:r>
      <w:r w:rsidRPr="009B501D">
        <w:rPr>
          <w:rFonts w:ascii="Calibri" w:hAnsi="Calibri"/>
          <w:sz w:val="24"/>
        </w:rPr>
        <w:t>; and said amount represents payment due to the PRUSF.</w:t>
      </w:r>
    </w:p>
    <w:p w14:paraId="420B45DB" w14:textId="77777777" w:rsidR="00FE028F" w:rsidRPr="009B501D" w:rsidRDefault="00FE028F" w:rsidP="00E41C63">
      <w:pPr>
        <w:widowControl w:val="0"/>
        <w:tabs>
          <w:tab w:val="left" w:pos="-1080"/>
          <w:tab w:val="left" w:pos="-720"/>
          <w:tab w:val="left" w:pos="0"/>
          <w:tab w:val="left" w:pos="360"/>
          <w:tab w:val="left" w:pos="1440"/>
          <w:tab w:val="left" w:pos="1800"/>
          <w:tab w:val="left" w:pos="2160"/>
        </w:tabs>
        <w:ind w:left="360"/>
        <w:jc w:val="both"/>
        <w:rPr>
          <w:rFonts w:ascii="Calibri" w:hAnsi="Calibri"/>
          <w:sz w:val="24"/>
        </w:rPr>
      </w:pPr>
    </w:p>
    <w:p w14:paraId="4583B1D5" w14:textId="4979728B" w:rsidR="00FE028F" w:rsidRPr="009B501D" w:rsidRDefault="005E4A97" w:rsidP="00D74FAA">
      <w:pPr>
        <w:widowControl w:val="0"/>
        <w:tabs>
          <w:tab w:val="left" w:pos="-1080"/>
          <w:tab w:val="left" w:pos="-720"/>
          <w:tab w:val="left" w:pos="0"/>
          <w:tab w:val="left" w:pos="360"/>
          <w:tab w:val="left" w:pos="1440"/>
          <w:tab w:val="left" w:pos="1800"/>
          <w:tab w:val="left" w:pos="2160"/>
        </w:tabs>
        <w:jc w:val="both"/>
        <w:rPr>
          <w:rFonts w:ascii="Calibri" w:hAnsi="Calibri"/>
          <w:sz w:val="24"/>
        </w:rPr>
      </w:pPr>
      <w:r>
        <w:rPr>
          <w:rFonts w:ascii="Calibri" w:hAnsi="Calibri"/>
          <w:b/>
          <w:sz w:val="24"/>
        </w:rPr>
        <w:tab/>
      </w:r>
      <w:r w:rsidR="00FE028F" w:rsidRPr="009B501D">
        <w:rPr>
          <w:rFonts w:ascii="Calibri" w:hAnsi="Calibri"/>
          <w:b/>
          <w:sz w:val="24"/>
          <w:u w:val="single"/>
        </w:rPr>
        <w:t>Certification of Annual True-Up form</w:t>
      </w:r>
      <w:r w:rsidR="00FE028F" w:rsidRPr="009B501D">
        <w:rPr>
          <w:rFonts w:ascii="Calibri" w:hAnsi="Calibri"/>
          <w:sz w:val="24"/>
        </w:rPr>
        <w:t>:</w:t>
      </w:r>
    </w:p>
    <w:p w14:paraId="7DAC745F" w14:textId="77777777" w:rsidR="00FE028F" w:rsidRPr="009B501D" w:rsidRDefault="00FE028F" w:rsidP="00734D88">
      <w:pPr>
        <w:widowControl w:val="0"/>
        <w:tabs>
          <w:tab w:val="left" w:pos="-1080"/>
          <w:tab w:val="left" w:pos="-720"/>
          <w:tab w:val="left" w:pos="0"/>
          <w:tab w:val="left" w:pos="1440"/>
          <w:tab w:val="left" w:pos="1800"/>
          <w:tab w:val="left" w:pos="2160"/>
        </w:tabs>
        <w:ind w:left="360"/>
        <w:jc w:val="both"/>
        <w:rPr>
          <w:rFonts w:ascii="Calibri" w:hAnsi="Calibri"/>
          <w:b/>
          <w:sz w:val="24"/>
        </w:rPr>
      </w:pPr>
      <w:r w:rsidRPr="009B501D">
        <w:rPr>
          <w:rFonts w:ascii="Calibri" w:hAnsi="Calibri"/>
          <w:b/>
          <w:sz w:val="24"/>
        </w:rPr>
        <w:t>Officer Name Information</w:t>
      </w:r>
    </w:p>
    <w:p w14:paraId="5BF96D00" w14:textId="77777777" w:rsidR="00FE028F" w:rsidRPr="009B501D" w:rsidRDefault="00FE028F" w:rsidP="00734D88">
      <w:pPr>
        <w:widowControl w:val="0"/>
        <w:tabs>
          <w:tab w:val="left" w:pos="-1080"/>
          <w:tab w:val="left" w:pos="-720"/>
          <w:tab w:val="left" w:pos="0"/>
          <w:tab w:val="left" w:pos="1440"/>
          <w:tab w:val="left" w:pos="1800"/>
          <w:tab w:val="left" w:pos="2160"/>
        </w:tabs>
        <w:ind w:left="360"/>
        <w:jc w:val="both"/>
        <w:rPr>
          <w:rFonts w:ascii="Calibri" w:hAnsi="Calibri"/>
          <w:sz w:val="24"/>
        </w:rPr>
      </w:pPr>
      <w:r w:rsidRPr="009B501D">
        <w:rPr>
          <w:rFonts w:ascii="Calibri" w:hAnsi="Calibri"/>
          <w:sz w:val="24"/>
        </w:rPr>
        <w:t>Enter date, officer name, officer signature, and officer title.  The officers’ signature attests to the accuracy of all information on the Annual True-Up form.</w:t>
      </w:r>
    </w:p>
    <w:p w14:paraId="0AD78905" w14:textId="77777777" w:rsidR="00FE028F" w:rsidRPr="009B501D" w:rsidRDefault="00FE028F" w:rsidP="00734D88">
      <w:pPr>
        <w:widowControl w:val="0"/>
        <w:tabs>
          <w:tab w:val="left" w:pos="-1080"/>
          <w:tab w:val="left" w:pos="-720"/>
          <w:tab w:val="left" w:pos="0"/>
          <w:tab w:val="left" w:pos="1440"/>
          <w:tab w:val="left" w:pos="1800"/>
          <w:tab w:val="left" w:pos="2160"/>
        </w:tabs>
        <w:ind w:left="360"/>
        <w:jc w:val="both"/>
        <w:rPr>
          <w:rFonts w:ascii="Calibri" w:hAnsi="Calibri"/>
          <w:sz w:val="24"/>
        </w:rPr>
      </w:pPr>
    </w:p>
    <w:p w14:paraId="09B04D80" w14:textId="77777777" w:rsidR="00FE028F" w:rsidRPr="009B501D" w:rsidRDefault="00FE028F" w:rsidP="00734D88">
      <w:pPr>
        <w:widowControl w:val="0"/>
        <w:tabs>
          <w:tab w:val="left" w:pos="-1080"/>
          <w:tab w:val="left" w:pos="-720"/>
          <w:tab w:val="left" w:pos="0"/>
          <w:tab w:val="left" w:pos="1440"/>
          <w:tab w:val="left" w:pos="1800"/>
          <w:tab w:val="left" w:pos="2160"/>
        </w:tabs>
        <w:ind w:left="360"/>
        <w:jc w:val="both"/>
        <w:rPr>
          <w:rFonts w:ascii="Calibri" w:hAnsi="Calibri"/>
          <w:b/>
          <w:sz w:val="24"/>
        </w:rPr>
      </w:pPr>
      <w:r w:rsidRPr="009B501D">
        <w:rPr>
          <w:rFonts w:ascii="Calibri" w:hAnsi="Calibri"/>
          <w:b/>
          <w:sz w:val="24"/>
        </w:rPr>
        <w:t>Contact Name Information</w:t>
      </w:r>
    </w:p>
    <w:p w14:paraId="0317DB2C" w14:textId="62B7CFB6" w:rsidR="00167C55" w:rsidRDefault="00FE028F" w:rsidP="00734D88">
      <w:pPr>
        <w:widowControl w:val="0"/>
        <w:tabs>
          <w:tab w:val="left" w:pos="-1080"/>
          <w:tab w:val="left" w:pos="-720"/>
          <w:tab w:val="left" w:pos="0"/>
          <w:tab w:val="left" w:pos="1440"/>
          <w:tab w:val="left" w:pos="1800"/>
          <w:tab w:val="left" w:pos="2160"/>
        </w:tabs>
        <w:ind w:left="360"/>
        <w:jc w:val="both"/>
        <w:rPr>
          <w:rFonts w:ascii="Calibri" w:hAnsi="Calibri"/>
          <w:sz w:val="24"/>
        </w:rPr>
      </w:pPr>
      <w:r w:rsidRPr="009B501D">
        <w:rPr>
          <w:rFonts w:ascii="Calibri" w:hAnsi="Calibri"/>
          <w:sz w:val="24"/>
        </w:rPr>
        <w:t xml:space="preserve">Enter date, contact name, contact </w:t>
      </w:r>
      <w:proofErr w:type="gramStart"/>
      <w:r w:rsidRPr="009B501D">
        <w:rPr>
          <w:rFonts w:ascii="Calibri" w:hAnsi="Calibri"/>
          <w:sz w:val="24"/>
        </w:rPr>
        <w:t>phone</w:t>
      </w:r>
      <w:proofErr w:type="gramEnd"/>
      <w:r w:rsidRPr="009B501D">
        <w:rPr>
          <w:rFonts w:ascii="Calibri" w:hAnsi="Calibri"/>
          <w:sz w:val="24"/>
        </w:rPr>
        <w:t xml:space="preserve"> and contact title.  The contact person should be able to provide worksheet clarification and serve as the first point of contact for the PRUSF administrato</w:t>
      </w:r>
      <w:r w:rsidR="004A0B1B" w:rsidRPr="009B501D">
        <w:rPr>
          <w:rFonts w:ascii="Calibri" w:hAnsi="Calibri"/>
          <w:sz w:val="24"/>
        </w:rPr>
        <w:t>r</w:t>
      </w:r>
      <w:r w:rsidR="00167C55" w:rsidRPr="009B501D">
        <w:rPr>
          <w:rFonts w:ascii="Calibri" w:hAnsi="Calibri"/>
          <w:sz w:val="24"/>
        </w:rPr>
        <w:t>.</w:t>
      </w:r>
    </w:p>
    <w:p w14:paraId="40A85581" w14:textId="14E50E48" w:rsidR="00734D88" w:rsidRDefault="00734D88" w:rsidP="00734D88">
      <w:pPr>
        <w:widowControl w:val="0"/>
        <w:tabs>
          <w:tab w:val="left" w:pos="-1080"/>
          <w:tab w:val="left" w:pos="-720"/>
          <w:tab w:val="left" w:pos="0"/>
          <w:tab w:val="left" w:pos="1440"/>
          <w:tab w:val="left" w:pos="1800"/>
          <w:tab w:val="left" w:pos="2160"/>
        </w:tabs>
        <w:ind w:left="360"/>
        <w:jc w:val="both"/>
        <w:rPr>
          <w:rFonts w:ascii="Calibri" w:hAnsi="Calibri"/>
          <w:sz w:val="24"/>
        </w:rPr>
      </w:pPr>
    </w:p>
    <w:p w14:paraId="3261A085" w14:textId="5A3182B0" w:rsidR="00734D88" w:rsidRPr="00734D88" w:rsidRDefault="009774A6" w:rsidP="00734D88">
      <w:pPr>
        <w:widowControl w:val="0"/>
        <w:tabs>
          <w:tab w:val="left" w:pos="-1080"/>
          <w:tab w:val="left" w:pos="-720"/>
          <w:tab w:val="left" w:pos="0"/>
          <w:tab w:val="left" w:pos="1440"/>
          <w:tab w:val="left" w:pos="1800"/>
          <w:tab w:val="left" w:pos="2160"/>
        </w:tabs>
        <w:ind w:left="360"/>
        <w:jc w:val="both"/>
        <w:rPr>
          <w:rFonts w:ascii="Calibri" w:hAnsi="Calibri"/>
          <w:b/>
          <w:bCs/>
          <w:sz w:val="24"/>
        </w:rPr>
      </w:pPr>
      <w:r>
        <w:rPr>
          <w:rFonts w:ascii="Calibri" w:hAnsi="Calibri"/>
          <w:b/>
          <w:bCs/>
          <w:sz w:val="24"/>
        </w:rPr>
        <w:t xml:space="preserve">Electronic or digital </w:t>
      </w:r>
      <w:r w:rsidR="00734D88" w:rsidRPr="00734D88">
        <w:rPr>
          <w:rFonts w:ascii="Calibri" w:hAnsi="Calibri"/>
          <w:b/>
          <w:bCs/>
          <w:sz w:val="24"/>
        </w:rPr>
        <w:t>Signature</w:t>
      </w:r>
    </w:p>
    <w:p w14:paraId="149E383A" w14:textId="5DB3400E" w:rsidR="00734D88" w:rsidRDefault="00734D88" w:rsidP="00734D88">
      <w:pPr>
        <w:widowControl w:val="0"/>
        <w:tabs>
          <w:tab w:val="left" w:pos="-1080"/>
          <w:tab w:val="left" w:pos="-720"/>
          <w:tab w:val="left" w:pos="0"/>
          <w:tab w:val="left" w:pos="1440"/>
          <w:tab w:val="left" w:pos="1800"/>
          <w:tab w:val="left" w:pos="2160"/>
        </w:tabs>
        <w:ind w:left="360"/>
        <w:jc w:val="both"/>
        <w:rPr>
          <w:rFonts w:ascii="Calibri" w:hAnsi="Calibri"/>
          <w:sz w:val="24"/>
        </w:rPr>
      </w:pPr>
      <w:r>
        <w:rPr>
          <w:rFonts w:ascii="Calibri" w:hAnsi="Calibri"/>
          <w:sz w:val="24"/>
        </w:rPr>
        <w:t>If the form is filled and filed electronically</w:t>
      </w:r>
      <w:r w:rsidR="009774A6">
        <w:rPr>
          <w:rFonts w:ascii="Calibri" w:hAnsi="Calibri"/>
          <w:sz w:val="24"/>
        </w:rPr>
        <w:t>, in the “</w:t>
      </w:r>
      <w:r w:rsidR="009774A6" w:rsidRPr="009774A6">
        <w:rPr>
          <w:rFonts w:ascii="Calibri" w:hAnsi="Calibri"/>
          <w:b/>
          <w:bCs/>
          <w:sz w:val="24"/>
        </w:rPr>
        <w:t>Signature</w:t>
      </w:r>
      <w:r w:rsidR="009774A6">
        <w:rPr>
          <w:rFonts w:ascii="Calibri" w:hAnsi="Calibri"/>
          <w:sz w:val="24"/>
        </w:rPr>
        <w:t xml:space="preserve">” field, </w:t>
      </w:r>
      <w:r>
        <w:rPr>
          <w:rFonts w:ascii="Calibri" w:hAnsi="Calibri"/>
          <w:sz w:val="24"/>
        </w:rPr>
        <w:t xml:space="preserve">typing </w:t>
      </w:r>
      <w:r w:rsidR="009774A6">
        <w:rPr>
          <w:rFonts w:ascii="Calibri" w:hAnsi="Calibri"/>
          <w:sz w:val="24"/>
        </w:rPr>
        <w:t>a complete</w:t>
      </w:r>
      <w:r>
        <w:rPr>
          <w:rFonts w:ascii="Calibri" w:hAnsi="Calibri"/>
          <w:sz w:val="24"/>
        </w:rPr>
        <w:t xml:space="preserve"> name</w:t>
      </w:r>
      <w:r w:rsidR="009774A6">
        <w:rPr>
          <w:rFonts w:ascii="Calibri" w:hAnsi="Calibri"/>
          <w:sz w:val="24"/>
        </w:rPr>
        <w:t xml:space="preserve">, </w:t>
      </w:r>
      <w:r>
        <w:rPr>
          <w:rFonts w:ascii="Calibri" w:hAnsi="Calibri"/>
          <w:sz w:val="24"/>
        </w:rPr>
        <w:t>the word “</w:t>
      </w:r>
      <w:r w:rsidRPr="009774A6">
        <w:rPr>
          <w:rFonts w:ascii="Calibri" w:hAnsi="Calibri"/>
          <w:i/>
          <w:iCs/>
          <w:sz w:val="24"/>
        </w:rPr>
        <w:t>signed</w:t>
      </w:r>
      <w:r>
        <w:rPr>
          <w:rFonts w:ascii="Calibri" w:hAnsi="Calibri"/>
          <w:sz w:val="24"/>
        </w:rPr>
        <w:t>” or inserting digital signature</w:t>
      </w:r>
      <w:r w:rsidR="009774A6">
        <w:rPr>
          <w:rFonts w:ascii="Calibri" w:hAnsi="Calibri"/>
          <w:sz w:val="24"/>
        </w:rPr>
        <w:t xml:space="preserve">s of the </w:t>
      </w:r>
      <w:r w:rsidR="009774A6" w:rsidRPr="009774A6">
        <w:rPr>
          <w:rFonts w:ascii="Calibri" w:hAnsi="Calibri"/>
          <w:i/>
          <w:iCs/>
          <w:sz w:val="24"/>
        </w:rPr>
        <w:t>Officer</w:t>
      </w:r>
      <w:r w:rsidR="009774A6">
        <w:rPr>
          <w:rFonts w:ascii="Calibri" w:hAnsi="Calibri"/>
          <w:sz w:val="24"/>
        </w:rPr>
        <w:t xml:space="preserve"> and </w:t>
      </w:r>
      <w:r w:rsidR="009774A6" w:rsidRPr="009774A6">
        <w:rPr>
          <w:rFonts w:ascii="Calibri" w:hAnsi="Calibri"/>
          <w:i/>
          <w:iCs/>
          <w:sz w:val="24"/>
        </w:rPr>
        <w:t>Contact Person</w:t>
      </w:r>
      <w:r>
        <w:rPr>
          <w:rFonts w:ascii="Calibri" w:hAnsi="Calibri"/>
          <w:sz w:val="24"/>
        </w:rPr>
        <w:t xml:space="preserve"> </w:t>
      </w:r>
      <w:r w:rsidR="009774A6">
        <w:rPr>
          <w:rFonts w:ascii="Calibri" w:hAnsi="Calibri"/>
          <w:sz w:val="24"/>
        </w:rPr>
        <w:t>will</w:t>
      </w:r>
      <w:r>
        <w:rPr>
          <w:rFonts w:ascii="Calibri" w:hAnsi="Calibri"/>
          <w:sz w:val="24"/>
        </w:rPr>
        <w:t xml:space="preserve"> be considered as official signature</w:t>
      </w:r>
      <w:r w:rsidR="009774A6">
        <w:rPr>
          <w:rFonts w:ascii="Calibri" w:hAnsi="Calibri"/>
          <w:sz w:val="24"/>
        </w:rPr>
        <w:t>s</w:t>
      </w:r>
      <w:r>
        <w:rPr>
          <w:rFonts w:ascii="Calibri" w:hAnsi="Calibri"/>
          <w:sz w:val="24"/>
        </w:rPr>
        <w:t xml:space="preserve"> </w:t>
      </w:r>
      <w:r w:rsidR="009774A6">
        <w:rPr>
          <w:rFonts w:ascii="Calibri" w:hAnsi="Calibri"/>
          <w:sz w:val="24"/>
        </w:rPr>
        <w:t>in</w:t>
      </w:r>
      <w:r>
        <w:rPr>
          <w:rFonts w:ascii="Calibri" w:hAnsi="Calibri"/>
          <w:sz w:val="24"/>
        </w:rPr>
        <w:t xml:space="preserve"> the form.</w:t>
      </w:r>
    </w:p>
    <w:p w14:paraId="072A7EA9" w14:textId="0449DD49" w:rsidR="003A19D9" w:rsidRDefault="003A19D9" w:rsidP="003A19D9">
      <w:pPr>
        <w:widowControl w:val="0"/>
        <w:tabs>
          <w:tab w:val="left" w:pos="-1080"/>
          <w:tab w:val="left" w:pos="-720"/>
          <w:tab w:val="left" w:pos="0"/>
          <w:tab w:val="left" w:pos="360"/>
          <w:tab w:val="left" w:pos="1440"/>
          <w:tab w:val="left" w:pos="1800"/>
          <w:tab w:val="left" w:pos="2160"/>
        </w:tabs>
        <w:jc w:val="both"/>
        <w:rPr>
          <w:rFonts w:ascii="Calibri" w:hAnsi="Calibri"/>
          <w:sz w:val="24"/>
        </w:rPr>
      </w:pPr>
    </w:p>
    <w:p w14:paraId="20BADC5D" w14:textId="6596C449" w:rsidR="003A19D9" w:rsidRDefault="003A19D9" w:rsidP="003A19D9">
      <w:pPr>
        <w:widowControl w:val="0"/>
        <w:tabs>
          <w:tab w:val="left" w:pos="-1080"/>
          <w:tab w:val="left" w:pos="-720"/>
          <w:tab w:val="left" w:pos="0"/>
          <w:tab w:val="left" w:pos="360"/>
          <w:tab w:val="left" w:pos="1440"/>
          <w:tab w:val="left" w:pos="1800"/>
          <w:tab w:val="left" w:pos="2160"/>
        </w:tabs>
        <w:jc w:val="both"/>
        <w:rPr>
          <w:rFonts w:ascii="Calibri" w:hAnsi="Calibri"/>
          <w:sz w:val="24"/>
        </w:rPr>
      </w:pPr>
      <w:r w:rsidRPr="0005236C">
        <w:rPr>
          <w:rFonts w:ascii="Calibri" w:hAnsi="Calibri"/>
          <w:b/>
          <w:sz w:val="28"/>
        </w:rPr>
        <w:t>I</w:t>
      </w:r>
      <w:r>
        <w:rPr>
          <w:rFonts w:ascii="Calibri" w:hAnsi="Calibri"/>
          <w:b/>
          <w:sz w:val="28"/>
        </w:rPr>
        <w:t>I</w:t>
      </w:r>
      <w:r w:rsidRPr="0005236C">
        <w:rPr>
          <w:rFonts w:ascii="Calibri" w:hAnsi="Calibri"/>
          <w:b/>
          <w:sz w:val="28"/>
        </w:rPr>
        <w:t>I</w:t>
      </w:r>
      <w:r w:rsidRPr="0005236C">
        <w:rPr>
          <w:rFonts w:ascii="Calibri" w:hAnsi="Calibri"/>
          <w:sz w:val="28"/>
        </w:rPr>
        <w:t>.</w:t>
      </w:r>
      <w:r w:rsidRPr="0005236C">
        <w:rPr>
          <w:rFonts w:ascii="Calibri" w:hAnsi="Calibri"/>
          <w:sz w:val="28"/>
        </w:rPr>
        <w:tab/>
      </w:r>
      <w:r>
        <w:rPr>
          <w:rFonts w:ascii="Calibri" w:hAnsi="Calibri"/>
          <w:b/>
          <w:sz w:val="28"/>
          <w:u w:val="single"/>
        </w:rPr>
        <w:t>Filing</w:t>
      </w:r>
      <w:r w:rsidRPr="0005236C">
        <w:rPr>
          <w:rFonts w:ascii="Calibri" w:hAnsi="Calibri"/>
          <w:b/>
          <w:sz w:val="28"/>
          <w:u w:val="single"/>
        </w:rPr>
        <w:t xml:space="preserve"> of Annual True-Up form and Payment Method</w:t>
      </w:r>
    </w:p>
    <w:p w14:paraId="365B46FA" w14:textId="3E6007C2" w:rsidR="00521B77" w:rsidRDefault="00521B77" w:rsidP="003A19D9">
      <w:pPr>
        <w:widowControl w:val="0"/>
        <w:tabs>
          <w:tab w:val="left" w:pos="-1080"/>
          <w:tab w:val="left" w:pos="-720"/>
          <w:tab w:val="left" w:pos="0"/>
          <w:tab w:val="left" w:pos="360"/>
          <w:tab w:val="left" w:pos="1440"/>
          <w:tab w:val="left" w:pos="1800"/>
          <w:tab w:val="left" w:pos="2160"/>
        </w:tabs>
        <w:jc w:val="both"/>
        <w:rPr>
          <w:rFonts w:ascii="Calibri" w:hAnsi="Calibri"/>
          <w:sz w:val="24"/>
        </w:rPr>
      </w:pPr>
      <w:r>
        <w:rPr>
          <w:rFonts w:ascii="Calibri" w:hAnsi="Calibri"/>
          <w:sz w:val="24"/>
        </w:rPr>
        <w:t>The form may be electronically filed</w:t>
      </w:r>
      <w:r w:rsidR="009774A6">
        <w:rPr>
          <w:rFonts w:ascii="Calibri" w:hAnsi="Calibri"/>
          <w:sz w:val="24"/>
        </w:rPr>
        <w:t xml:space="preserve"> </w:t>
      </w:r>
      <w:r w:rsidR="009774A6" w:rsidRPr="009774A6">
        <w:rPr>
          <w:rFonts w:ascii="Calibri" w:hAnsi="Calibri"/>
          <w:b/>
          <w:bCs/>
          <w:sz w:val="24"/>
          <w:u w:val="single"/>
        </w:rPr>
        <w:t>in pdf form</w:t>
      </w:r>
      <w:r>
        <w:rPr>
          <w:rFonts w:ascii="Calibri" w:hAnsi="Calibri"/>
          <w:sz w:val="24"/>
        </w:rPr>
        <w:t xml:space="preserve">, according to </w:t>
      </w:r>
      <w:r w:rsidR="009774A6">
        <w:rPr>
          <w:rFonts w:ascii="Calibri" w:hAnsi="Calibri"/>
          <w:sz w:val="24"/>
        </w:rPr>
        <w:t xml:space="preserve">the Bureau’s </w:t>
      </w:r>
      <w:r>
        <w:rPr>
          <w:rFonts w:ascii="Calibri" w:hAnsi="Calibri"/>
          <w:sz w:val="24"/>
        </w:rPr>
        <w:t>current electronic filing guidelines. If filed electronically, it shall include proof of electronic payment or transfer of funds, if applicable. If the form needs to be physically mailed or delivered with a check payment</w:t>
      </w:r>
      <w:r w:rsidR="003A19D9" w:rsidRPr="009B501D">
        <w:rPr>
          <w:rFonts w:ascii="Calibri" w:hAnsi="Calibri"/>
          <w:sz w:val="24"/>
        </w:rPr>
        <w:t xml:space="preserve">, </w:t>
      </w:r>
      <w:r>
        <w:rPr>
          <w:rFonts w:ascii="Calibri" w:hAnsi="Calibri"/>
          <w:sz w:val="24"/>
        </w:rPr>
        <w:t>it</w:t>
      </w:r>
      <w:r w:rsidR="003A19D9">
        <w:rPr>
          <w:rFonts w:ascii="Calibri" w:hAnsi="Calibri"/>
          <w:sz w:val="24"/>
        </w:rPr>
        <w:t xml:space="preserve"> can be mailed </w:t>
      </w:r>
      <w:r w:rsidR="003A19D9">
        <w:rPr>
          <w:rFonts w:ascii="Calibri" w:hAnsi="Calibri"/>
          <w:sz w:val="24"/>
        </w:rPr>
        <w:lastRenderedPageBreak/>
        <w:t>or personally delivered to the address shown</w:t>
      </w:r>
      <w:r>
        <w:rPr>
          <w:rFonts w:ascii="Calibri" w:hAnsi="Calibri"/>
          <w:sz w:val="24"/>
        </w:rPr>
        <w:t xml:space="preserve"> in the upper right corner of the form</w:t>
      </w:r>
      <w:r w:rsidR="003A19D9">
        <w:rPr>
          <w:rFonts w:ascii="Calibri" w:hAnsi="Calibri"/>
          <w:sz w:val="24"/>
        </w:rPr>
        <w:t>.</w:t>
      </w:r>
      <w:r w:rsidR="003A19D9" w:rsidRPr="009B501D">
        <w:rPr>
          <w:rFonts w:ascii="Calibri" w:hAnsi="Calibri"/>
          <w:sz w:val="24"/>
        </w:rPr>
        <w:t xml:space="preserve"> </w:t>
      </w:r>
    </w:p>
    <w:p w14:paraId="3B974E3E" w14:textId="77777777" w:rsidR="00521B77" w:rsidRDefault="00521B77" w:rsidP="003A19D9">
      <w:pPr>
        <w:widowControl w:val="0"/>
        <w:tabs>
          <w:tab w:val="left" w:pos="-1080"/>
          <w:tab w:val="left" w:pos="-720"/>
          <w:tab w:val="left" w:pos="0"/>
          <w:tab w:val="left" w:pos="360"/>
          <w:tab w:val="left" w:pos="1440"/>
          <w:tab w:val="left" w:pos="1800"/>
          <w:tab w:val="left" w:pos="2160"/>
        </w:tabs>
        <w:jc w:val="both"/>
        <w:rPr>
          <w:rFonts w:ascii="Calibri" w:hAnsi="Calibri"/>
          <w:sz w:val="24"/>
        </w:rPr>
      </w:pPr>
    </w:p>
    <w:p w14:paraId="35C2105D" w14:textId="2D38F068" w:rsidR="003A19D9" w:rsidRDefault="003A19D9" w:rsidP="003A19D9">
      <w:pPr>
        <w:widowControl w:val="0"/>
        <w:tabs>
          <w:tab w:val="left" w:pos="-1080"/>
          <w:tab w:val="left" w:pos="-720"/>
          <w:tab w:val="left" w:pos="0"/>
          <w:tab w:val="left" w:pos="360"/>
          <w:tab w:val="left" w:pos="1440"/>
          <w:tab w:val="left" w:pos="1800"/>
          <w:tab w:val="left" w:pos="2160"/>
        </w:tabs>
        <w:jc w:val="both"/>
        <w:rPr>
          <w:rFonts w:ascii="Calibri" w:hAnsi="Calibri"/>
          <w:sz w:val="24"/>
        </w:rPr>
      </w:pPr>
      <w:r w:rsidRPr="009B501D">
        <w:rPr>
          <w:rFonts w:ascii="Calibri" w:hAnsi="Calibri"/>
          <w:sz w:val="24"/>
        </w:rPr>
        <w:t xml:space="preserve">Please see </w:t>
      </w:r>
      <w:r w:rsidRPr="0062070F">
        <w:rPr>
          <w:rFonts w:ascii="Calibri" w:hAnsi="Calibri"/>
          <w:b/>
          <w:sz w:val="24"/>
        </w:rPr>
        <w:t>Appendix A</w:t>
      </w:r>
      <w:r w:rsidRPr="009B501D">
        <w:rPr>
          <w:rFonts w:ascii="Calibri" w:hAnsi="Calibri"/>
          <w:sz w:val="24"/>
        </w:rPr>
        <w:t xml:space="preserve"> of these instructions (“PRUSF Payment Information”) for additional details on filing payments to the PRUSF</w:t>
      </w:r>
      <w:r w:rsidR="005E4A97">
        <w:rPr>
          <w:rFonts w:ascii="Calibri" w:hAnsi="Calibri"/>
          <w:sz w:val="24"/>
        </w:rPr>
        <w:t>.</w:t>
      </w:r>
    </w:p>
    <w:p w14:paraId="562F9FF7" w14:textId="53A840B6" w:rsidR="003A19D9" w:rsidRPr="003A19D9" w:rsidRDefault="003A19D9" w:rsidP="003A19D9">
      <w:pPr>
        <w:widowControl w:val="0"/>
        <w:tabs>
          <w:tab w:val="left" w:pos="-1080"/>
          <w:tab w:val="left" w:pos="-720"/>
          <w:tab w:val="left" w:pos="0"/>
          <w:tab w:val="left" w:pos="360"/>
          <w:tab w:val="left" w:pos="1440"/>
          <w:tab w:val="left" w:pos="1800"/>
          <w:tab w:val="left" w:pos="2160"/>
        </w:tabs>
        <w:rPr>
          <w:rFonts w:ascii="Calibri" w:hAnsi="Calibri"/>
          <w:b/>
          <w:sz w:val="24"/>
          <w:u w:val="single"/>
        </w:rPr>
      </w:pPr>
      <w:r>
        <w:rPr>
          <w:rFonts w:ascii="Calibri" w:hAnsi="Calibri"/>
          <w:sz w:val="24"/>
        </w:rPr>
        <w:br w:type="page"/>
      </w:r>
      <w:r>
        <w:rPr>
          <w:rFonts w:ascii="Calibri" w:hAnsi="Calibri"/>
          <w:sz w:val="24"/>
          <w:u w:val="single"/>
        </w:rPr>
        <w:lastRenderedPageBreak/>
        <w:tab/>
      </w:r>
      <w:r>
        <w:rPr>
          <w:rFonts w:ascii="Calibri" w:hAnsi="Calibri"/>
          <w:sz w:val="24"/>
          <w:u w:val="single"/>
        </w:rPr>
        <w:tab/>
      </w:r>
      <w:r>
        <w:rPr>
          <w:rFonts w:ascii="Calibri" w:hAnsi="Calibri"/>
          <w:sz w:val="24"/>
          <w:u w:val="single"/>
        </w:rPr>
        <w:tab/>
      </w:r>
      <w:r>
        <w:rPr>
          <w:rFonts w:ascii="Calibri" w:hAnsi="Calibri"/>
          <w:sz w:val="24"/>
          <w:u w:val="single"/>
        </w:rPr>
        <w:tab/>
      </w:r>
      <w:r>
        <w:rPr>
          <w:rFonts w:ascii="Calibri" w:hAnsi="Calibri"/>
          <w:sz w:val="24"/>
          <w:u w:val="single"/>
        </w:rPr>
        <w:tab/>
      </w:r>
      <w:r>
        <w:rPr>
          <w:rFonts w:ascii="Calibri" w:hAnsi="Calibri"/>
          <w:sz w:val="24"/>
          <w:u w:val="single"/>
        </w:rPr>
        <w:tab/>
      </w:r>
      <w:r>
        <w:rPr>
          <w:rFonts w:ascii="Calibri" w:hAnsi="Calibri"/>
          <w:sz w:val="24"/>
          <w:u w:val="single"/>
        </w:rPr>
        <w:tab/>
      </w:r>
      <w:r>
        <w:rPr>
          <w:rFonts w:ascii="Calibri" w:hAnsi="Calibri"/>
          <w:sz w:val="24"/>
          <w:u w:val="single"/>
        </w:rPr>
        <w:tab/>
      </w:r>
      <w:r>
        <w:rPr>
          <w:rFonts w:ascii="Calibri" w:hAnsi="Calibri"/>
          <w:sz w:val="24"/>
          <w:u w:val="single"/>
        </w:rPr>
        <w:tab/>
      </w:r>
      <w:r>
        <w:rPr>
          <w:rFonts w:ascii="Calibri" w:hAnsi="Calibri"/>
          <w:sz w:val="24"/>
          <w:u w:val="single"/>
        </w:rPr>
        <w:tab/>
      </w:r>
      <w:r>
        <w:rPr>
          <w:rFonts w:ascii="Calibri" w:hAnsi="Calibri"/>
          <w:sz w:val="24"/>
          <w:u w:val="single"/>
        </w:rPr>
        <w:tab/>
      </w:r>
      <w:r>
        <w:rPr>
          <w:rFonts w:ascii="Calibri" w:hAnsi="Calibri"/>
          <w:sz w:val="24"/>
          <w:u w:val="single"/>
        </w:rPr>
        <w:tab/>
      </w:r>
      <w:r>
        <w:rPr>
          <w:rFonts w:ascii="Calibri" w:hAnsi="Calibri"/>
          <w:sz w:val="24"/>
          <w:u w:val="single"/>
        </w:rPr>
        <w:tab/>
      </w:r>
      <w:r w:rsidRPr="003A19D9">
        <w:rPr>
          <w:rFonts w:ascii="Calibri" w:hAnsi="Calibri"/>
          <w:b/>
          <w:sz w:val="24"/>
          <w:u w:val="single"/>
        </w:rPr>
        <w:t>Appendix A</w:t>
      </w:r>
    </w:p>
    <w:p w14:paraId="1EB68628" w14:textId="77777777" w:rsidR="003A19D9" w:rsidRPr="009B501D" w:rsidRDefault="003A19D9" w:rsidP="003A19D9">
      <w:pPr>
        <w:widowControl w:val="0"/>
        <w:tabs>
          <w:tab w:val="left" w:pos="-1080"/>
          <w:tab w:val="left" w:pos="-720"/>
          <w:tab w:val="left" w:pos="0"/>
          <w:tab w:val="left" w:pos="360"/>
          <w:tab w:val="left" w:pos="1440"/>
          <w:tab w:val="left" w:pos="1800"/>
          <w:tab w:val="left" w:pos="2160"/>
        </w:tabs>
        <w:jc w:val="both"/>
        <w:rPr>
          <w:rFonts w:ascii="Calibri" w:hAnsi="Calibri"/>
          <w:sz w:val="24"/>
        </w:rPr>
      </w:pPr>
    </w:p>
    <w:p w14:paraId="0D5167B5" w14:textId="77777777" w:rsidR="003A19D9" w:rsidRPr="009B501D" w:rsidRDefault="003A19D9" w:rsidP="003A19D9">
      <w:pPr>
        <w:pStyle w:val="Heading3"/>
        <w:widowControl w:val="0"/>
        <w:rPr>
          <w:rFonts w:ascii="Calibri" w:hAnsi="Calibri"/>
          <w:smallCaps/>
          <w:sz w:val="24"/>
          <w:szCs w:val="24"/>
        </w:rPr>
      </w:pPr>
      <w:r w:rsidRPr="009B501D">
        <w:rPr>
          <w:rFonts w:ascii="Calibri" w:hAnsi="Calibri"/>
          <w:smallCaps/>
          <w:sz w:val="24"/>
          <w:szCs w:val="24"/>
        </w:rPr>
        <w:t>PRUSF Payment and Worksheet Submission Information</w:t>
      </w:r>
    </w:p>
    <w:p w14:paraId="07043A90" w14:textId="77777777" w:rsidR="003A19D9" w:rsidRPr="009B501D" w:rsidRDefault="003A19D9" w:rsidP="003A19D9">
      <w:pPr>
        <w:widowControl w:val="0"/>
        <w:rPr>
          <w:rFonts w:ascii="Calibri" w:hAnsi="Calibri"/>
          <w:sz w:val="22"/>
          <w:szCs w:val="22"/>
        </w:rPr>
      </w:pPr>
    </w:p>
    <w:p w14:paraId="48475571" w14:textId="77777777" w:rsidR="003A19D9" w:rsidRPr="009B501D" w:rsidRDefault="003A19D9" w:rsidP="003A19D9">
      <w:pPr>
        <w:pStyle w:val="BodyText2"/>
        <w:spacing w:after="120"/>
        <w:jc w:val="left"/>
        <w:rPr>
          <w:rFonts w:ascii="Calibri" w:hAnsi="Calibri"/>
          <w:sz w:val="22"/>
          <w:szCs w:val="22"/>
        </w:rPr>
      </w:pPr>
      <w:r w:rsidRPr="009B501D">
        <w:rPr>
          <w:rFonts w:ascii="Calibri" w:hAnsi="Calibri"/>
          <w:sz w:val="22"/>
          <w:szCs w:val="22"/>
        </w:rPr>
        <w:t>Payments may be made by check or transmitted via electronic funds transfer.  Please send both the Carrier Remittance Worksheet and payment to the bank.  Payments should be transmitted as follows: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148"/>
      </w:tblGrid>
      <w:tr w:rsidR="003A19D9" w:rsidRPr="00D12587" w14:paraId="65411F18" w14:textId="77777777" w:rsidTr="009316E9">
        <w:trPr>
          <w:cantSplit/>
          <w:jc w:val="center"/>
        </w:trPr>
        <w:tc>
          <w:tcPr>
            <w:tcW w:w="5148" w:type="dxa"/>
          </w:tcPr>
          <w:p w14:paraId="73A5B38D" w14:textId="77777777" w:rsidR="003A19D9" w:rsidRPr="009B501D" w:rsidRDefault="003A19D9" w:rsidP="009316E9">
            <w:pPr>
              <w:widowControl w:val="0"/>
              <w:spacing w:before="60" w:after="60"/>
              <w:jc w:val="center"/>
              <w:rPr>
                <w:rFonts w:ascii="Calibri" w:hAnsi="Calibri"/>
                <w:sz w:val="22"/>
                <w:szCs w:val="22"/>
                <w:u w:val="single"/>
              </w:rPr>
            </w:pPr>
            <w:r w:rsidRPr="009B501D">
              <w:rPr>
                <w:rFonts w:ascii="Calibri" w:hAnsi="Calibri"/>
                <w:sz w:val="22"/>
                <w:szCs w:val="22"/>
                <w:u w:val="single"/>
              </w:rPr>
              <w:t>For Payments by Check:</w:t>
            </w:r>
          </w:p>
          <w:p w14:paraId="36E630D1" w14:textId="77777777" w:rsidR="003A19D9" w:rsidRPr="009B501D" w:rsidRDefault="003A19D9" w:rsidP="009316E9">
            <w:pPr>
              <w:widowControl w:val="0"/>
              <w:spacing w:before="60" w:after="60"/>
              <w:jc w:val="center"/>
              <w:rPr>
                <w:rFonts w:ascii="Calibri" w:hAnsi="Calibri"/>
                <w:sz w:val="22"/>
                <w:szCs w:val="22"/>
                <w:u w:val="single"/>
              </w:rPr>
            </w:pPr>
            <w:r w:rsidRPr="009B501D">
              <w:rPr>
                <w:rFonts w:ascii="Calibri" w:hAnsi="Calibri"/>
                <w:sz w:val="22"/>
                <w:szCs w:val="22"/>
                <w:u w:val="single"/>
              </w:rPr>
              <w:t>Regular Mail:</w:t>
            </w:r>
          </w:p>
          <w:p w14:paraId="37EBA0DC" w14:textId="77777777" w:rsidR="003A19D9" w:rsidRPr="009B501D" w:rsidRDefault="003A19D9" w:rsidP="009316E9">
            <w:pPr>
              <w:spacing w:line="200" w:lineRule="exact"/>
              <w:ind w:left="108" w:hanging="108"/>
              <w:jc w:val="center"/>
              <w:rPr>
                <w:rFonts w:ascii="Calibri" w:hAnsi="Calibri"/>
                <w:b/>
              </w:rPr>
            </w:pPr>
            <w:r w:rsidRPr="009B501D">
              <w:rPr>
                <w:rFonts w:ascii="Calibri" w:hAnsi="Calibri"/>
                <w:b/>
              </w:rPr>
              <w:t>Telecommunications Bureau of PR</w:t>
            </w:r>
          </w:p>
          <w:p w14:paraId="6586F714" w14:textId="77777777" w:rsidR="003A19D9" w:rsidRPr="009B501D" w:rsidRDefault="003A19D9" w:rsidP="009316E9">
            <w:pPr>
              <w:spacing w:line="200" w:lineRule="exact"/>
              <w:ind w:left="108" w:hanging="108"/>
              <w:jc w:val="center"/>
              <w:rPr>
                <w:rFonts w:ascii="Calibri" w:hAnsi="Calibri"/>
                <w:b/>
              </w:rPr>
            </w:pPr>
            <w:r w:rsidRPr="009B501D">
              <w:rPr>
                <w:rFonts w:ascii="Calibri" w:hAnsi="Calibri"/>
                <w:b/>
              </w:rPr>
              <w:t>Attn. Universal Service Fund Administrator (PRUSF)</w:t>
            </w:r>
          </w:p>
          <w:p w14:paraId="05C1AE55" w14:textId="77777777" w:rsidR="003A19D9" w:rsidRPr="009B501D" w:rsidRDefault="003A19D9" w:rsidP="009316E9">
            <w:pPr>
              <w:spacing w:line="200" w:lineRule="exact"/>
              <w:ind w:left="108" w:hanging="108"/>
              <w:jc w:val="center"/>
              <w:rPr>
                <w:rFonts w:ascii="Calibri" w:hAnsi="Calibri"/>
                <w:b/>
                <w:lang w:val="es-PR"/>
              </w:rPr>
            </w:pPr>
            <w:r w:rsidRPr="009B501D">
              <w:rPr>
                <w:rFonts w:ascii="Calibri" w:hAnsi="Calibri"/>
                <w:b/>
                <w:lang w:val="es-PR"/>
              </w:rPr>
              <w:t xml:space="preserve">500 Roberto H. Todd Ave. </w:t>
            </w:r>
          </w:p>
          <w:p w14:paraId="7249B437" w14:textId="77777777" w:rsidR="003A19D9" w:rsidRPr="009B501D" w:rsidRDefault="003A19D9" w:rsidP="009316E9">
            <w:pPr>
              <w:spacing w:line="200" w:lineRule="exact"/>
              <w:ind w:left="108" w:hanging="108"/>
              <w:jc w:val="center"/>
              <w:rPr>
                <w:rFonts w:ascii="Calibri" w:hAnsi="Calibri"/>
                <w:b/>
                <w:lang w:val="es-PR"/>
              </w:rPr>
            </w:pPr>
            <w:r w:rsidRPr="009B501D">
              <w:rPr>
                <w:rFonts w:ascii="Calibri" w:hAnsi="Calibri"/>
                <w:b/>
                <w:lang w:val="es-PR"/>
              </w:rPr>
              <w:t>(</w:t>
            </w:r>
            <w:proofErr w:type="spellStart"/>
            <w:r w:rsidRPr="009B501D">
              <w:rPr>
                <w:rFonts w:ascii="Calibri" w:hAnsi="Calibri"/>
                <w:b/>
                <w:lang w:val="es-PR"/>
              </w:rPr>
              <w:t>Pda</w:t>
            </w:r>
            <w:proofErr w:type="spellEnd"/>
            <w:r w:rsidRPr="009B501D">
              <w:rPr>
                <w:rFonts w:ascii="Calibri" w:hAnsi="Calibri"/>
                <w:b/>
                <w:lang w:val="es-PR"/>
              </w:rPr>
              <w:t>. 18 - Santurce)</w:t>
            </w:r>
          </w:p>
          <w:p w14:paraId="10938ACF" w14:textId="77777777" w:rsidR="003A19D9" w:rsidRPr="009B501D" w:rsidRDefault="003A19D9" w:rsidP="009316E9">
            <w:pPr>
              <w:ind w:left="115" w:hanging="115"/>
              <w:jc w:val="center"/>
              <w:rPr>
                <w:rFonts w:ascii="Calibri" w:hAnsi="Calibri"/>
                <w:u w:val="single"/>
                <w:lang w:val="es-PR"/>
              </w:rPr>
            </w:pPr>
            <w:r w:rsidRPr="009B501D">
              <w:rPr>
                <w:rFonts w:ascii="Calibri" w:hAnsi="Calibri"/>
                <w:b/>
                <w:lang w:val="es-MX"/>
              </w:rPr>
              <w:t>San Juan, Puerto Rico 00907-3941</w:t>
            </w:r>
          </w:p>
          <w:p w14:paraId="0740DF2D" w14:textId="77777777" w:rsidR="003A19D9" w:rsidRPr="009B501D" w:rsidRDefault="003A19D9" w:rsidP="009316E9">
            <w:pPr>
              <w:widowControl w:val="0"/>
              <w:jc w:val="center"/>
              <w:rPr>
                <w:rFonts w:ascii="Calibri" w:hAnsi="Calibri"/>
                <w:u w:val="single"/>
                <w:lang w:val="es-PR"/>
              </w:rPr>
            </w:pPr>
          </w:p>
          <w:p w14:paraId="5EBE68C2" w14:textId="77777777" w:rsidR="003A19D9" w:rsidRPr="009B501D" w:rsidRDefault="003A19D9" w:rsidP="009316E9">
            <w:pPr>
              <w:widowControl w:val="0"/>
              <w:jc w:val="center"/>
              <w:rPr>
                <w:rFonts w:ascii="Calibri" w:hAnsi="Calibri"/>
                <w:sz w:val="22"/>
                <w:szCs w:val="22"/>
                <w:u w:val="single"/>
              </w:rPr>
            </w:pPr>
            <w:r w:rsidRPr="009B501D">
              <w:rPr>
                <w:rFonts w:ascii="Calibri" w:hAnsi="Calibri"/>
                <w:sz w:val="22"/>
                <w:szCs w:val="22"/>
                <w:u w:val="single"/>
              </w:rPr>
              <w:t>Overnight delivery:</w:t>
            </w:r>
          </w:p>
          <w:p w14:paraId="49C5C925" w14:textId="77777777" w:rsidR="003A19D9" w:rsidRPr="009B501D" w:rsidRDefault="003A19D9" w:rsidP="009316E9">
            <w:pPr>
              <w:spacing w:line="200" w:lineRule="exact"/>
              <w:ind w:left="108" w:hanging="108"/>
              <w:jc w:val="center"/>
              <w:rPr>
                <w:rFonts w:ascii="Calibri" w:hAnsi="Calibri"/>
                <w:b/>
              </w:rPr>
            </w:pPr>
            <w:r w:rsidRPr="009B501D">
              <w:rPr>
                <w:rFonts w:ascii="Calibri" w:hAnsi="Calibri"/>
                <w:b/>
              </w:rPr>
              <w:t>Telecommunications Bureau of PR</w:t>
            </w:r>
          </w:p>
          <w:p w14:paraId="43C27525" w14:textId="77777777" w:rsidR="003A19D9" w:rsidRPr="009B501D" w:rsidRDefault="003A19D9" w:rsidP="009316E9">
            <w:pPr>
              <w:spacing w:line="200" w:lineRule="exact"/>
              <w:ind w:left="108" w:hanging="108"/>
              <w:jc w:val="center"/>
              <w:rPr>
                <w:rFonts w:ascii="Calibri" w:hAnsi="Calibri"/>
                <w:b/>
              </w:rPr>
            </w:pPr>
            <w:r w:rsidRPr="009B501D">
              <w:rPr>
                <w:rFonts w:ascii="Calibri" w:hAnsi="Calibri"/>
                <w:b/>
              </w:rPr>
              <w:t>Attn. Universal Service Fund Administrator (PRUSF)</w:t>
            </w:r>
          </w:p>
          <w:p w14:paraId="1614EB14" w14:textId="77777777" w:rsidR="003A19D9" w:rsidRPr="009B501D" w:rsidRDefault="003A19D9" w:rsidP="009316E9">
            <w:pPr>
              <w:spacing w:line="200" w:lineRule="exact"/>
              <w:ind w:left="108" w:hanging="108"/>
              <w:jc w:val="center"/>
              <w:rPr>
                <w:rFonts w:ascii="Calibri" w:hAnsi="Calibri"/>
                <w:b/>
                <w:lang w:val="es-PR"/>
              </w:rPr>
            </w:pPr>
            <w:r w:rsidRPr="009B501D">
              <w:rPr>
                <w:rFonts w:ascii="Calibri" w:hAnsi="Calibri"/>
                <w:b/>
                <w:lang w:val="es-PR"/>
              </w:rPr>
              <w:t xml:space="preserve">500 Roberto H. Todd Ave. </w:t>
            </w:r>
          </w:p>
          <w:p w14:paraId="3B8B218D" w14:textId="77777777" w:rsidR="003A19D9" w:rsidRPr="009B501D" w:rsidRDefault="003A19D9" w:rsidP="009316E9">
            <w:pPr>
              <w:spacing w:line="200" w:lineRule="exact"/>
              <w:ind w:left="108" w:hanging="108"/>
              <w:jc w:val="center"/>
              <w:rPr>
                <w:rFonts w:ascii="Calibri" w:hAnsi="Calibri"/>
                <w:b/>
                <w:lang w:val="es-PR"/>
              </w:rPr>
            </w:pPr>
            <w:r w:rsidRPr="009B501D">
              <w:rPr>
                <w:rFonts w:ascii="Calibri" w:hAnsi="Calibri"/>
                <w:b/>
                <w:lang w:val="es-PR"/>
              </w:rPr>
              <w:t>(</w:t>
            </w:r>
            <w:proofErr w:type="spellStart"/>
            <w:r w:rsidRPr="009B501D">
              <w:rPr>
                <w:rFonts w:ascii="Calibri" w:hAnsi="Calibri"/>
                <w:b/>
                <w:lang w:val="es-PR"/>
              </w:rPr>
              <w:t>Pda</w:t>
            </w:r>
            <w:proofErr w:type="spellEnd"/>
            <w:r w:rsidRPr="009B501D">
              <w:rPr>
                <w:rFonts w:ascii="Calibri" w:hAnsi="Calibri"/>
                <w:b/>
                <w:lang w:val="es-PR"/>
              </w:rPr>
              <w:t>. 18 - Santurce)</w:t>
            </w:r>
          </w:p>
          <w:p w14:paraId="6392FC68" w14:textId="77777777" w:rsidR="003A19D9" w:rsidRPr="009B501D" w:rsidRDefault="003A19D9" w:rsidP="009316E9">
            <w:pPr>
              <w:pStyle w:val="Heading6"/>
              <w:widowControl/>
              <w:tabs>
                <w:tab w:val="clear" w:pos="-1080"/>
                <w:tab w:val="clear" w:pos="-720"/>
                <w:tab w:val="clear" w:pos="360"/>
                <w:tab w:val="clear" w:pos="720"/>
              </w:tabs>
              <w:spacing w:after="60"/>
              <w:ind w:left="0"/>
              <w:jc w:val="center"/>
              <w:rPr>
                <w:rFonts w:ascii="Calibri" w:hAnsi="Calibri"/>
                <w:sz w:val="20"/>
                <w:lang w:val="es-PR"/>
              </w:rPr>
            </w:pPr>
            <w:r w:rsidRPr="009B501D">
              <w:rPr>
                <w:rFonts w:ascii="Calibri" w:hAnsi="Calibri"/>
                <w:sz w:val="20"/>
                <w:lang w:val="es-MX"/>
              </w:rPr>
              <w:t>San Juan, Puerto Rico 00907-3941</w:t>
            </w:r>
          </w:p>
          <w:p w14:paraId="18EA07FC" w14:textId="77777777" w:rsidR="003A19D9" w:rsidRPr="009B501D" w:rsidRDefault="003A19D9" w:rsidP="009316E9">
            <w:pPr>
              <w:pStyle w:val="Heading6"/>
              <w:widowControl/>
              <w:tabs>
                <w:tab w:val="clear" w:pos="-1080"/>
                <w:tab w:val="clear" w:pos="-720"/>
                <w:tab w:val="clear" w:pos="360"/>
                <w:tab w:val="clear" w:pos="720"/>
              </w:tabs>
              <w:spacing w:after="60"/>
              <w:ind w:left="0"/>
              <w:rPr>
                <w:rFonts w:ascii="Calibri" w:hAnsi="Calibri"/>
                <w:sz w:val="16"/>
                <w:szCs w:val="16"/>
                <w:lang w:val="es-PR"/>
              </w:rPr>
            </w:pPr>
          </w:p>
        </w:tc>
      </w:tr>
      <w:tr w:rsidR="003A19D9" w:rsidRPr="009B501D" w14:paraId="778346D5" w14:textId="77777777" w:rsidTr="009316E9">
        <w:trPr>
          <w:cantSplit/>
          <w:jc w:val="center"/>
        </w:trPr>
        <w:tc>
          <w:tcPr>
            <w:tcW w:w="5148" w:type="dxa"/>
          </w:tcPr>
          <w:p w14:paraId="0E52BFAD" w14:textId="77777777" w:rsidR="003A19D9" w:rsidRPr="009B501D" w:rsidRDefault="003A19D9" w:rsidP="009316E9">
            <w:pPr>
              <w:widowControl w:val="0"/>
              <w:spacing w:before="60" w:after="60"/>
              <w:jc w:val="center"/>
              <w:rPr>
                <w:rFonts w:ascii="Calibri" w:hAnsi="Calibri"/>
                <w:sz w:val="22"/>
                <w:szCs w:val="22"/>
              </w:rPr>
            </w:pPr>
            <w:r w:rsidRPr="009B501D">
              <w:rPr>
                <w:rFonts w:ascii="Calibri" w:hAnsi="Calibri"/>
                <w:sz w:val="22"/>
                <w:szCs w:val="22"/>
                <w:u w:val="single"/>
              </w:rPr>
              <w:t>For Electronic Funds Transfers</w:t>
            </w:r>
            <w:r w:rsidRPr="009B501D">
              <w:rPr>
                <w:rFonts w:ascii="Calibri" w:hAnsi="Calibri"/>
                <w:sz w:val="22"/>
                <w:szCs w:val="22"/>
              </w:rPr>
              <w:t>:</w:t>
            </w:r>
          </w:p>
          <w:p w14:paraId="17900F2A" w14:textId="77777777" w:rsidR="003A19D9" w:rsidRPr="009B501D" w:rsidRDefault="003A19D9" w:rsidP="009316E9">
            <w:pPr>
              <w:widowControl w:val="0"/>
              <w:spacing w:after="120"/>
              <w:jc w:val="center"/>
              <w:rPr>
                <w:rFonts w:ascii="Calibri" w:hAnsi="Calibri"/>
                <w:b/>
              </w:rPr>
            </w:pPr>
            <w:r w:rsidRPr="009B501D">
              <w:rPr>
                <w:rFonts w:ascii="Calibri" w:hAnsi="Calibri"/>
                <w:b/>
              </w:rPr>
              <w:t>Identify the transmittal as:</w:t>
            </w:r>
          </w:p>
          <w:p w14:paraId="0CA28465" w14:textId="77777777" w:rsidR="003A19D9" w:rsidRPr="009B501D" w:rsidRDefault="003A19D9" w:rsidP="009316E9">
            <w:pPr>
              <w:widowControl w:val="0"/>
              <w:ind w:left="4320" w:hanging="4320"/>
              <w:jc w:val="center"/>
              <w:rPr>
                <w:rFonts w:ascii="Calibri" w:hAnsi="Calibri"/>
                <w:b/>
                <w:lang w:val="es-PR"/>
              </w:rPr>
            </w:pPr>
            <w:r w:rsidRPr="009B501D">
              <w:rPr>
                <w:rFonts w:ascii="Calibri" w:hAnsi="Calibri"/>
                <w:b/>
                <w:lang w:val="es-PR"/>
              </w:rPr>
              <w:t>"Negociado de Telecomunicaciones de PR”</w:t>
            </w:r>
          </w:p>
          <w:p w14:paraId="51BDCAC4" w14:textId="77777777" w:rsidR="003A19D9" w:rsidRPr="009B501D" w:rsidRDefault="003A19D9" w:rsidP="009316E9">
            <w:pPr>
              <w:widowControl w:val="0"/>
              <w:jc w:val="center"/>
              <w:rPr>
                <w:rFonts w:ascii="Calibri" w:hAnsi="Calibri"/>
                <w:b/>
                <w:sz w:val="22"/>
                <w:szCs w:val="22"/>
              </w:rPr>
            </w:pPr>
            <w:r w:rsidRPr="009B501D">
              <w:rPr>
                <w:rFonts w:ascii="Calibri" w:hAnsi="Calibri"/>
                <w:b/>
                <w:sz w:val="22"/>
                <w:szCs w:val="22"/>
              </w:rPr>
              <w:t>ABA #: 021502011</w:t>
            </w:r>
          </w:p>
          <w:p w14:paraId="7918A441" w14:textId="77777777" w:rsidR="003A19D9" w:rsidRPr="009B501D" w:rsidRDefault="003A19D9" w:rsidP="009316E9">
            <w:pPr>
              <w:widowControl w:val="0"/>
              <w:jc w:val="center"/>
              <w:rPr>
                <w:rFonts w:ascii="Calibri" w:hAnsi="Calibri"/>
                <w:b/>
                <w:sz w:val="22"/>
                <w:szCs w:val="22"/>
              </w:rPr>
            </w:pPr>
            <w:r w:rsidRPr="009B501D">
              <w:rPr>
                <w:rFonts w:ascii="Calibri" w:hAnsi="Calibri"/>
                <w:b/>
                <w:sz w:val="22"/>
                <w:szCs w:val="22"/>
              </w:rPr>
              <w:t>Account #: 030057159</w:t>
            </w:r>
          </w:p>
          <w:p w14:paraId="416256C3" w14:textId="77777777" w:rsidR="003A19D9" w:rsidRPr="009B501D" w:rsidRDefault="003A19D9" w:rsidP="009316E9">
            <w:pPr>
              <w:widowControl w:val="0"/>
              <w:jc w:val="center"/>
              <w:rPr>
                <w:rFonts w:ascii="Calibri" w:hAnsi="Calibri"/>
                <w:b/>
              </w:rPr>
            </w:pPr>
          </w:p>
          <w:p w14:paraId="74A74822" w14:textId="77777777" w:rsidR="003A19D9" w:rsidRPr="009B501D" w:rsidRDefault="003A19D9" w:rsidP="009316E9">
            <w:pPr>
              <w:widowControl w:val="0"/>
              <w:jc w:val="center"/>
              <w:rPr>
                <w:rFonts w:ascii="Calibri" w:hAnsi="Calibri"/>
                <w:b/>
              </w:rPr>
            </w:pPr>
            <w:r w:rsidRPr="009B501D">
              <w:rPr>
                <w:rFonts w:ascii="Calibri" w:hAnsi="Calibri"/>
                <w:b/>
              </w:rPr>
              <w:t>For bank or wire transfer:</w:t>
            </w:r>
          </w:p>
          <w:p w14:paraId="508743A0" w14:textId="77777777" w:rsidR="003A19D9" w:rsidRPr="009B501D" w:rsidRDefault="003A19D9" w:rsidP="009316E9">
            <w:pPr>
              <w:widowControl w:val="0"/>
              <w:jc w:val="center"/>
              <w:rPr>
                <w:rFonts w:ascii="Calibri" w:hAnsi="Calibri"/>
                <w:b/>
                <w:sz w:val="22"/>
                <w:szCs w:val="22"/>
              </w:rPr>
            </w:pPr>
            <w:r w:rsidRPr="009B501D">
              <w:rPr>
                <w:rFonts w:ascii="Calibri" w:hAnsi="Calibri"/>
                <w:b/>
                <w:sz w:val="22"/>
                <w:szCs w:val="22"/>
              </w:rPr>
              <w:t>ABA #: 021502011</w:t>
            </w:r>
          </w:p>
          <w:p w14:paraId="703A33F4" w14:textId="77777777" w:rsidR="003A19D9" w:rsidRPr="009B501D" w:rsidRDefault="003A19D9" w:rsidP="009316E9">
            <w:pPr>
              <w:widowControl w:val="0"/>
              <w:jc w:val="center"/>
              <w:rPr>
                <w:rFonts w:ascii="Calibri" w:hAnsi="Calibri"/>
                <w:b/>
                <w:sz w:val="22"/>
                <w:szCs w:val="22"/>
              </w:rPr>
            </w:pPr>
            <w:r w:rsidRPr="009B501D">
              <w:rPr>
                <w:rFonts w:ascii="Calibri" w:hAnsi="Calibri"/>
                <w:b/>
                <w:sz w:val="22"/>
                <w:szCs w:val="22"/>
              </w:rPr>
              <w:t>account #: 030057159</w:t>
            </w:r>
          </w:p>
          <w:p w14:paraId="03E807E3" w14:textId="77777777" w:rsidR="003A19D9" w:rsidRPr="009B501D" w:rsidRDefault="003A19D9" w:rsidP="009316E9">
            <w:pPr>
              <w:pStyle w:val="Heading2"/>
              <w:widowControl w:val="0"/>
              <w:spacing w:after="60"/>
              <w:jc w:val="center"/>
              <w:rPr>
                <w:rFonts w:ascii="Calibri" w:hAnsi="Calibri"/>
              </w:rPr>
            </w:pPr>
            <w:r w:rsidRPr="009B501D">
              <w:rPr>
                <w:rFonts w:ascii="Calibri" w:hAnsi="Calibri"/>
                <w:b/>
                <w:sz w:val="22"/>
                <w:szCs w:val="22"/>
              </w:rPr>
              <w:t>Swift #:  BPPRPRSX</w:t>
            </w:r>
          </w:p>
        </w:tc>
      </w:tr>
    </w:tbl>
    <w:p w14:paraId="02416280" w14:textId="77777777" w:rsidR="003A19D9" w:rsidRPr="009B501D" w:rsidRDefault="003A19D9" w:rsidP="003A19D9">
      <w:pPr>
        <w:pStyle w:val="BodyText2"/>
        <w:jc w:val="left"/>
        <w:rPr>
          <w:rFonts w:ascii="Calibri" w:hAnsi="Calibri"/>
          <w:b/>
          <w:sz w:val="22"/>
          <w:szCs w:val="22"/>
        </w:rPr>
      </w:pPr>
      <w:r w:rsidRPr="009B501D">
        <w:rPr>
          <w:rFonts w:ascii="Calibri" w:hAnsi="Calibri"/>
          <w:b/>
          <w:sz w:val="22"/>
          <w:szCs w:val="22"/>
        </w:rPr>
        <w:t xml:space="preserve"> </w:t>
      </w:r>
    </w:p>
    <w:p w14:paraId="216C8B90" w14:textId="77777777" w:rsidR="003A19D9" w:rsidRPr="009B501D" w:rsidRDefault="003A19D9" w:rsidP="003A19D9">
      <w:pPr>
        <w:widowControl w:val="0"/>
        <w:tabs>
          <w:tab w:val="left" w:pos="3600"/>
        </w:tabs>
        <w:rPr>
          <w:rFonts w:ascii="Calibri" w:hAnsi="Calibri"/>
          <w:sz w:val="22"/>
          <w:szCs w:val="22"/>
        </w:rPr>
      </w:pPr>
      <w:r w:rsidRPr="009B501D">
        <w:rPr>
          <w:rFonts w:ascii="Calibri" w:hAnsi="Calibri"/>
          <w:b/>
          <w:sz w:val="22"/>
          <w:szCs w:val="22"/>
        </w:rPr>
        <w:t>Please Note</w:t>
      </w:r>
      <w:r w:rsidRPr="009B501D">
        <w:rPr>
          <w:rFonts w:ascii="Calibri" w:hAnsi="Calibri"/>
          <w:sz w:val="22"/>
          <w:szCs w:val="22"/>
        </w:rPr>
        <w:t xml:space="preserve">:  For electronic payments, the original Carrier Remittance Worksheet and a </w:t>
      </w:r>
      <w:r w:rsidRPr="009B501D">
        <w:rPr>
          <w:rFonts w:ascii="Calibri" w:hAnsi="Calibri"/>
          <w:b/>
          <w:sz w:val="22"/>
          <w:szCs w:val="22"/>
          <w:u w:val="single"/>
        </w:rPr>
        <w:t>copy</w:t>
      </w:r>
      <w:r w:rsidRPr="009B501D">
        <w:rPr>
          <w:rFonts w:ascii="Calibri" w:hAnsi="Calibri"/>
          <w:sz w:val="22"/>
          <w:szCs w:val="22"/>
        </w:rPr>
        <w:t xml:space="preserve"> of the electronic payment or fund transfer evidence should be sent to:</w:t>
      </w:r>
    </w:p>
    <w:p w14:paraId="5C32DC98" w14:textId="77777777" w:rsidR="003A19D9" w:rsidRPr="009B501D" w:rsidRDefault="003A19D9" w:rsidP="003A19D9">
      <w:pPr>
        <w:widowControl w:val="0"/>
        <w:tabs>
          <w:tab w:val="left" w:pos="3600"/>
        </w:tabs>
        <w:rPr>
          <w:rFonts w:ascii="Calibri" w:hAnsi="Calibri"/>
          <w:b/>
          <w:sz w:val="22"/>
          <w:szCs w:val="22"/>
        </w:rPr>
      </w:pPr>
    </w:p>
    <w:p w14:paraId="2645966D" w14:textId="77777777" w:rsidR="003A19D9" w:rsidRPr="009B501D" w:rsidRDefault="003A19D9" w:rsidP="003A19D9">
      <w:pPr>
        <w:widowControl w:val="0"/>
        <w:tabs>
          <w:tab w:val="left" w:pos="3600"/>
        </w:tabs>
        <w:rPr>
          <w:rFonts w:ascii="Calibri" w:hAnsi="Calibri"/>
          <w:sz w:val="22"/>
          <w:szCs w:val="22"/>
        </w:rPr>
      </w:pPr>
      <w:r w:rsidRPr="009B501D">
        <w:rPr>
          <w:rFonts w:ascii="Calibri" w:hAnsi="Calibri"/>
          <w:b/>
          <w:sz w:val="22"/>
          <w:szCs w:val="22"/>
        </w:rPr>
        <w:t>Telecommunications Bureau of Puerto Rico</w:t>
      </w:r>
    </w:p>
    <w:p w14:paraId="56A899F4" w14:textId="77777777" w:rsidR="003A19D9" w:rsidRPr="009B501D" w:rsidRDefault="003A19D9" w:rsidP="003A19D9">
      <w:pPr>
        <w:widowControl w:val="0"/>
        <w:rPr>
          <w:rFonts w:ascii="Calibri" w:hAnsi="Calibri"/>
          <w:b/>
          <w:sz w:val="22"/>
          <w:szCs w:val="22"/>
        </w:rPr>
      </w:pPr>
      <w:r w:rsidRPr="009B501D">
        <w:rPr>
          <w:rFonts w:ascii="Calibri" w:hAnsi="Calibri"/>
          <w:b/>
          <w:sz w:val="22"/>
          <w:szCs w:val="22"/>
        </w:rPr>
        <w:t>Attn. Universal Service Fund Administrator (PRUSF)</w:t>
      </w:r>
    </w:p>
    <w:p w14:paraId="1D2714FD" w14:textId="77777777" w:rsidR="003A19D9" w:rsidRPr="00FD441C" w:rsidRDefault="003A19D9" w:rsidP="003A19D9">
      <w:pPr>
        <w:widowControl w:val="0"/>
        <w:rPr>
          <w:rFonts w:ascii="Calibri" w:hAnsi="Calibri"/>
          <w:b/>
          <w:sz w:val="22"/>
          <w:szCs w:val="22"/>
        </w:rPr>
      </w:pPr>
      <w:r w:rsidRPr="00FD441C">
        <w:rPr>
          <w:rFonts w:ascii="Calibri" w:hAnsi="Calibri"/>
          <w:b/>
          <w:sz w:val="22"/>
          <w:szCs w:val="22"/>
        </w:rPr>
        <w:t xml:space="preserve">500 Ave. Roberto H. Todd, </w:t>
      </w:r>
    </w:p>
    <w:p w14:paraId="7F5CDE3C" w14:textId="77777777" w:rsidR="003A19D9" w:rsidRPr="00FD441C" w:rsidRDefault="003A19D9" w:rsidP="003A19D9">
      <w:pPr>
        <w:widowControl w:val="0"/>
        <w:rPr>
          <w:rFonts w:ascii="Calibri" w:hAnsi="Calibri"/>
          <w:b/>
          <w:sz w:val="22"/>
          <w:szCs w:val="22"/>
        </w:rPr>
      </w:pPr>
      <w:r w:rsidRPr="00FD441C">
        <w:rPr>
          <w:rFonts w:ascii="Calibri" w:hAnsi="Calibri"/>
          <w:b/>
          <w:sz w:val="22"/>
          <w:szCs w:val="22"/>
        </w:rPr>
        <w:t>(</w:t>
      </w:r>
      <w:proofErr w:type="spellStart"/>
      <w:r w:rsidRPr="00FD441C">
        <w:rPr>
          <w:rFonts w:ascii="Calibri" w:hAnsi="Calibri"/>
          <w:b/>
          <w:sz w:val="22"/>
          <w:szCs w:val="22"/>
        </w:rPr>
        <w:t>Pda</w:t>
      </w:r>
      <w:proofErr w:type="spellEnd"/>
      <w:r w:rsidRPr="00FD441C">
        <w:rPr>
          <w:rFonts w:ascii="Calibri" w:hAnsi="Calibri"/>
          <w:b/>
          <w:sz w:val="22"/>
          <w:szCs w:val="22"/>
        </w:rPr>
        <w:t xml:space="preserve">. 18 – </w:t>
      </w:r>
      <w:proofErr w:type="spellStart"/>
      <w:r w:rsidRPr="00FD441C">
        <w:rPr>
          <w:rFonts w:ascii="Calibri" w:hAnsi="Calibri"/>
          <w:b/>
          <w:sz w:val="22"/>
          <w:szCs w:val="22"/>
        </w:rPr>
        <w:t>Santurce</w:t>
      </w:r>
      <w:proofErr w:type="spellEnd"/>
      <w:r w:rsidRPr="00FD441C">
        <w:rPr>
          <w:rFonts w:ascii="Calibri" w:hAnsi="Calibri"/>
          <w:b/>
          <w:sz w:val="22"/>
          <w:szCs w:val="22"/>
        </w:rPr>
        <w:t>)</w:t>
      </w:r>
    </w:p>
    <w:p w14:paraId="28C6AA12" w14:textId="77777777" w:rsidR="003A19D9" w:rsidRPr="00FD441C" w:rsidRDefault="003A19D9" w:rsidP="003A19D9">
      <w:pPr>
        <w:widowControl w:val="0"/>
        <w:rPr>
          <w:rFonts w:ascii="Calibri" w:hAnsi="Calibri"/>
          <w:b/>
          <w:sz w:val="22"/>
          <w:szCs w:val="22"/>
        </w:rPr>
      </w:pPr>
      <w:r w:rsidRPr="00FD441C">
        <w:rPr>
          <w:rFonts w:ascii="Calibri" w:hAnsi="Calibri"/>
          <w:b/>
          <w:sz w:val="22"/>
          <w:szCs w:val="22"/>
        </w:rPr>
        <w:t>San Juan, PR 00907-3941</w:t>
      </w:r>
    </w:p>
    <w:p w14:paraId="7C4E2EBE" w14:textId="3582973B" w:rsidR="003A19D9" w:rsidRPr="00C02FF0" w:rsidRDefault="003A19D9" w:rsidP="003A19D9">
      <w:pPr>
        <w:widowControl w:val="0"/>
        <w:tabs>
          <w:tab w:val="left" w:pos="-1080"/>
          <w:tab w:val="left" w:pos="-720"/>
          <w:tab w:val="left" w:pos="0"/>
          <w:tab w:val="left" w:pos="360"/>
          <w:tab w:val="left" w:pos="720"/>
          <w:tab w:val="left" w:pos="1440"/>
          <w:tab w:val="left" w:pos="1800"/>
          <w:tab w:val="left" w:pos="2160"/>
        </w:tabs>
        <w:rPr>
          <w:sz w:val="24"/>
        </w:rPr>
        <w:sectPr w:rsidR="003A19D9" w:rsidRPr="00C02FF0" w:rsidSect="007273F9">
          <w:headerReference w:type="default" r:id="rId9"/>
          <w:footerReference w:type="default" r:id="rId10"/>
          <w:headerReference w:type="first" r:id="rId11"/>
          <w:footerReference w:type="first" r:id="rId12"/>
          <w:pgSz w:w="12240" w:h="15840" w:code="1"/>
          <w:pgMar w:top="2448" w:right="1080" w:bottom="2160" w:left="1080" w:header="720" w:footer="720" w:gutter="0"/>
          <w:cols w:space="720"/>
        </w:sectPr>
      </w:pPr>
    </w:p>
    <w:p w14:paraId="270E1316" w14:textId="08B31167" w:rsidR="00635590" w:rsidRPr="00406262" w:rsidRDefault="00FD441C" w:rsidP="00FD441C">
      <w:pPr>
        <w:pStyle w:val="Heading3"/>
        <w:widowControl w:val="0"/>
        <w:rPr>
          <w:rFonts w:ascii="Calibri" w:hAnsi="Calibri"/>
          <w:b w:val="0"/>
          <w:color w:val="808080"/>
          <w:sz w:val="24"/>
          <w:szCs w:val="24"/>
        </w:rPr>
      </w:pPr>
      <w:r w:rsidRPr="00406262">
        <w:rPr>
          <w:rFonts w:ascii="Calibri" w:hAnsi="Calibri"/>
          <w:b w:val="0"/>
          <w:color w:val="808080"/>
          <w:sz w:val="24"/>
          <w:szCs w:val="24"/>
        </w:rPr>
        <w:lastRenderedPageBreak/>
        <w:t>THIS PAGE LEFT INTENTIONALLY BLANK</w:t>
      </w:r>
    </w:p>
    <w:sectPr w:rsidR="00635590" w:rsidRPr="00406262" w:rsidSect="004A0B1B">
      <w:headerReference w:type="even" r:id="rId13"/>
      <w:headerReference w:type="default" r:id="rId14"/>
      <w:headerReference w:type="first" r:id="rId15"/>
      <w:pgSz w:w="12240" w:h="15840" w:code="1"/>
      <w:pgMar w:top="1080" w:right="1440" w:bottom="10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BC3CB" w14:textId="77777777" w:rsidR="00255C4A" w:rsidRDefault="00255C4A">
      <w:r>
        <w:separator/>
      </w:r>
    </w:p>
  </w:endnote>
  <w:endnote w:type="continuationSeparator" w:id="0">
    <w:p w14:paraId="33A22134" w14:textId="77777777" w:rsidR="00255C4A" w:rsidRDefault="00255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TypographicSymbol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0F459" w14:textId="0717AB23" w:rsidR="007F1543" w:rsidRDefault="0011002B">
    <w:pPr>
      <w:pStyle w:val="Footer"/>
      <w:jc w:val="center"/>
      <w:rPr>
        <w:noProof/>
      </w:rPr>
    </w:pPr>
    <w:r>
      <w:rPr>
        <w:noProof/>
      </w:rPr>
      <w:drawing>
        <wp:anchor distT="0" distB="0" distL="114300" distR="114300" simplePos="0" relativeHeight="251658752" behindDoc="0" locked="0" layoutInCell="1" allowOverlap="1" wp14:anchorId="07FC1066" wp14:editId="23DABB95">
          <wp:simplePos x="0" y="0"/>
          <wp:positionH relativeFrom="column">
            <wp:posOffset>4814491</wp:posOffset>
          </wp:positionH>
          <wp:positionV relativeFrom="paragraph">
            <wp:posOffset>-333375</wp:posOffset>
          </wp:positionV>
          <wp:extent cx="1529238" cy="792480"/>
          <wp:effectExtent l="0" t="0" r="0" b="762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29238" cy="792480"/>
                  </a:xfrm>
                  <a:prstGeom prst="rect">
                    <a:avLst/>
                  </a:prstGeom>
                  <a:noFill/>
                </pic:spPr>
              </pic:pic>
            </a:graphicData>
          </a:graphic>
          <wp14:sizeRelH relativeFrom="page">
            <wp14:pctWidth>0</wp14:pctWidth>
          </wp14:sizeRelH>
          <wp14:sizeRelV relativeFrom="page">
            <wp14:pctHeight>0</wp14:pctHeight>
          </wp14:sizeRelV>
        </wp:anchor>
      </w:drawing>
    </w:r>
    <w:r w:rsidR="007F1543">
      <w:fldChar w:fldCharType="begin"/>
    </w:r>
    <w:r w:rsidR="007F1543">
      <w:instrText xml:space="preserve"> PAGE   \* MERGEFORMAT </w:instrText>
    </w:r>
    <w:r w:rsidR="007F1543">
      <w:fldChar w:fldCharType="separate"/>
    </w:r>
    <w:r w:rsidR="007F1543">
      <w:rPr>
        <w:noProof/>
      </w:rPr>
      <w:t>11</w:t>
    </w:r>
    <w:r w:rsidR="007F1543">
      <w:rPr>
        <w:noProof/>
      </w:rPr>
      <w:fldChar w:fldCharType="end"/>
    </w:r>
  </w:p>
  <w:p w14:paraId="44BE4491" w14:textId="0C87B7AA" w:rsidR="007F1543" w:rsidRDefault="007F1543" w:rsidP="001635E1">
    <w:pPr>
      <w:pStyle w:val="Footer"/>
    </w:pPr>
    <w:r>
      <w:rPr>
        <w:noProof/>
      </w:rPr>
      <w:t>Rev. 0</w:t>
    </w:r>
    <w:r w:rsidR="00521B77">
      <w:rPr>
        <w:noProof/>
      </w:rPr>
      <w:t>7</w:t>
    </w:r>
    <w:r>
      <w:rPr>
        <w:noProof/>
      </w:rPr>
      <w:t>/</w:t>
    </w:r>
    <w:r w:rsidR="00521B77">
      <w:rPr>
        <w:noProof/>
      </w:rPr>
      <w:t>0</w:t>
    </w:r>
    <w:r>
      <w:rPr>
        <w:noProof/>
      </w:rPr>
      <w:t>5/20</w:t>
    </w:r>
    <w:r w:rsidR="00521B77">
      <w:rPr>
        <w:noProof/>
      </w:rPr>
      <w:t>20</w:t>
    </w:r>
    <w:r>
      <w:rPr>
        <w:noProof/>
      </w:rPr>
      <w:tab/>
    </w:r>
    <w:r>
      <w:rPr>
        <w:noProof/>
      </w:rPr>
      <w:tab/>
    </w:r>
    <w:r w:rsidR="0011002B">
      <w:rPr>
        <w:noProof/>
      </w:rPr>
      <w:drawing>
        <wp:anchor distT="0" distB="0" distL="114300" distR="114300" simplePos="0" relativeHeight="251656704" behindDoc="0" locked="0" layoutInCell="1" allowOverlap="1" wp14:anchorId="2A5A7852" wp14:editId="411334B8">
          <wp:simplePos x="0" y="0"/>
          <wp:positionH relativeFrom="margin">
            <wp:posOffset>5705475</wp:posOffset>
          </wp:positionH>
          <wp:positionV relativeFrom="paragraph">
            <wp:posOffset>9062085</wp:posOffset>
          </wp:positionV>
          <wp:extent cx="1428750" cy="673100"/>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0" cy="673100"/>
                  </a:xfrm>
                  <a:prstGeom prst="rect">
                    <a:avLst/>
                  </a:prstGeom>
                  <a:noFill/>
                </pic:spPr>
              </pic:pic>
            </a:graphicData>
          </a:graphic>
          <wp14:sizeRelH relativeFrom="page">
            <wp14:pctWidth>0</wp14:pctWidth>
          </wp14:sizeRelH>
          <wp14:sizeRelV relativeFrom="page">
            <wp14:pctHeight>0</wp14:pctHeight>
          </wp14:sizeRelV>
        </wp:anchor>
      </w:drawing>
    </w:r>
    <w:r w:rsidR="0011002B">
      <w:rPr>
        <w:noProof/>
      </w:rPr>
      <w:drawing>
        <wp:anchor distT="0" distB="0" distL="114300" distR="114300" simplePos="0" relativeHeight="251657728" behindDoc="0" locked="0" layoutInCell="1" allowOverlap="1" wp14:anchorId="7A717609" wp14:editId="53A9EAF4">
          <wp:simplePos x="0" y="0"/>
          <wp:positionH relativeFrom="margin">
            <wp:posOffset>5705475</wp:posOffset>
          </wp:positionH>
          <wp:positionV relativeFrom="paragraph">
            <wp:posOffset>9062085</wp:posOffset>
          </wp:positionV>
          <wp:extent cx="1428750" cy="6731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0" cy="673100"/>
                  </a:xfrm>
                  <a:prstGeom prst="rect">
                    <a:avLst/>
                  </a:prstGeom>
                  <a:noFill/>
                </pic:spPr>
              </pic:pic>
            </a:graphicData>
          </a:graphic>
          <wp14:sizeRelH relativeFrom="page">
            <wp14:pctWidth>0</wp14:pctWidth>
          </wp14:sizeRelH>
          <wp14:sizeRelV relativeFrom="page">
            <wp14:pctHeight>0</wp14:pctHeight>
          </wp14:sizeRelV>
        </wp:anchor>
      </w:drawing>
    </w:r>
  </w:p>
  <w:p w14:paraId="1BED4EDB" w14:textId="5C3CEF91" w:rsidR="007F1543" w:rsidRPr="0049770D" w:rsidRDefault="007F1543" w:rsidP="00497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20561" w14:textId="2BC849CD" w:rsidR="007F1543" w:rsidRDefault="0011002B">
    <w:pPr>
      <w:pStyle w:val="Footer"/>
      <w:pBdr>
        <w:top w:val="single" w:sz="8" w:space="1" w:color="000000"/>
      </w:pBdr>
      <w:tabs>
        <w:tab w:val="clear" w:pos="4320"/>
        <w:tab w:val="clear" w:pos="8640"/>
        <w:tab w:val="right" w:pos="9360"/>
      </w:tabs>
      <w:rPr>
        <w:sz w:val="24"/>
      </w:rPr>
    </w:pPr>
    <w:r>
      <w:rPr>
        <w:noProof/>
        <w:sz w:val="24"/>
      </w:rPr>
      <mc:AlternateContent>
        <mc:Choice Requires="wps">
          <w:drawing>
            <wp:anchor distT="0" distB="0" distL="114300" distR="114300" simplePos="0" relativeHeight="251655680" behindDoc="0" locked="0" layoutInCell="0" allowOverlap="1" wp14:anchorId="73B38F60" wp14:editId="01DA38F9">
              <wp:simplePos x="0" y="0"/>
              <wp:positionH relativeFrom="column">
                <wp:posOffset>1920240</wp:posOffset>
              </wp:positionH>
              <wp:positionV relativeFrom="paragraph">
                <wp:posOffset>17780</wp:posOffset>
              </wp:positionV>
              <wp:extent cx="1920240" cy="3657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365760"/>
                      </a:xfrm>
                      <a:prstGeom prst="rect">
                        <a:avLst/>
                      </a:prstGeom>
                      <a:solidFill>
                        <a:srgbClr val="FFFFFF"/>
                      </a:solidFill>
                      <a:ln w="9525">
                        <a:solidFill>
                          <a:srgbClr val="FFFFFF"/>
                        </a:solidFill>
                        <a:miter lim="800000"/>
                        <a:headEnd/>
                        <a:tailEnd/>
                      </a:ln>
                    </wps:spPr>
                    <wps:txbx>
                      <w:txbxContent>
                        <w:p w14:paraId="02EA68B9" w14:textId="77777777" w:rsidR="007F1543" w:rsidRDefault="007F1543">
                          <w:pPr>
                            <w:rPr>
                              <w:b/>
                              <w:i/>
                              <w:sz w:val="36"/>
                            </w:rPr>
                          </w:pPr>
                          <w:r>
                            <w:rPr>
                              <w:b/>
                              <w:i/>
                              <w:sz w:val="36"/>
                            </w:rPr>
                            <w:t>*** DRAFT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B38F60" id="_x0000_t202" coordsize="21600,21600" o:spt="202" path="m,l,21600r21600,l21600,xe">
              <v:stroke joinstyle="miter"/>
              <v:path gradientshapeok="t" o:connecttype="rect"/>
            </v:shapetype>
            <v:shape id="Text Box 2" o:spid="_x0000_s1026" type="#_x0000_t202" style="position:absolute;margin-left:151.2pt;margin-top:1.4pt;width:151.2pt;height:28.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" o:allowincell="f" strokecolor="white">
              <v:textbox>
                <w:txbxContent>
                  <w:p w14:paraId="02EA68B9" w14:textId="77777777" w:rsidR="007F1543" w:rsidRDefault="007F1543">
                    <w:pPr>
                      <w:rPr>
                        <w:b/>
                        <w:i/>
                        <w:sz w:val="36"/>
                      </w:rPr>
                    </w:pPr>
                    <w:r>
                      <w:rPr>
                        <w:b/>
                        <w:i/>
                        <w:sz w:val="36"/>
                      </w:rPr>
                      <w:t>*** DRAFT ***</w:t>
                    </w:r>
                  </w:p>
                </w:txbxContent>
              </v:textbox>
            </v:shape>
          </w:pict>
        </mc:Fallback>
      </mc:AlternateContent>
    </w:r>
    <w:r w:rsidR="007F1543">
      <w:rPr>
        <w:sz w:val="24"/>
      </w:rPr>
      <w:t>March 2001</w:t>
    </w:r>
    <w:r w:rsidR="007F1543">
      <w:rPr>
        <w:sz w:val="24"/>
      </w:rPr>
      <w:tab/>
      <w:t xml:space="preserve">Page </w:t>
    </w:r>
    <w:r w:rsidR="007F1543">
      <w:rPr>
        <w:rStyle w:val="PageNumber"/>
        <w:sz w:val="24"/>
      </w:rPr>
      <w:fldChar w:fldCharType="begin"/>
    </w:r>
    <w:r w:rsidR="007F1543">
      <w:rPr>
        <w:rStyle w:val="PageNumber"/>
        <w:sz w:val="24"/>
      </w:rPr>
      <w:instrText xml:space="preserve"> PAGE </w:instrText>
    </w:r>
    <w:r w:rsidR="007F1543">
      <w:rPr>
        <w:rStyle w:val="PageNumber"/>
        <w:sz w:val="24"/>
      </w:rPr>
      <w:fldChar w:fldCharType="separate"/>
    </w:r>
    <w:r w:rsidR="007F1543">
      <w:rPr>
        <w:rStyle w:val="PageNumber"/>
        <w:noProof/>
        <w:sz w:val="24"/>
      </w:rPr>
      <w:t>4</w:t>
    </w:r>
    <w:r w:rsidR="007F1543">
      <w:rPr>
        <w:rStyle w:val="PageNumbe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6F553" w14:textId="77777777" w:rsidR="00255C4A" w:rsidRDefault="00255C4A">
      <w:r>
        <w:separator/>
      </w:r>
    </w:p>
  </w:footnote>
  <w:footnote w:type="continuationSeparator" w:id="0">
    <w:p w14:paraId="2BB418F4" w14:textId="77777777" w:rsidR="00255C4A" w:rsidRDefault="00255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00E2B" w14:textId="64F3CDAA" w:rsidR="007F1543" w:rsidRDefault="0011002B" w:rsidP="007273F9">
    <w:pPr>
      <w:pStyle w:val="Header"/>
    </w:pPr>
    <w:r>
      <w:rPr>
        <w:noProof/>
      </w:rPr>
      <w:drawing>
        <wp:inline distT="0" distB="0" distL="0" distR="0" wp14:anchorId="77A89E10" wp14:editId="4C9E035C">
          <wp:extent cx="54673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7350" cy="933450"/>
                  </a:xfrm>
                  <a:prstGeom prst="rect">
                    <a:avLst/>
                  </a:prstGeom>
                  <a:noFill/>
                  <a:ln>
                    <a:noFill/>
                  </a:ln>
                </pic:spPr>
              </pic:pic>
            </a:graphicData>
          </a:graphic>
        </wp:inline>
      </w:drawing>
    </w:r>
  </w:p>
  <w:p w14:paraId="07CC49F0" w14:textId="77777777" w:rsidR="007F1543" w:rsidRDefault="007F15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E302C" w14:textId="77777777" w:rsidR="007F1543" w:rsidRPr="002334DF" w:rsidRDefault="00255C4A">
    <w:pPr>
      <w:widowControl w:val="0"/>
      <w:tabs>
        <w:tab w:val="center" w:pos="4680"/>
      </w:tabs>
      <w:jc w:val="center"/>
      <w:rPr>
        <w:b/>
        <w:smallCaps/>
        <w:sz w:val="36"/>
      </w:rPr>
    </w:pPr>
    <w:r>
      <w:rPr>
        <w:b/>
        <w:smallCaps/>
        <w:noProof/>
        <w:sz w:val="36"/>
      </w:rPr>
      <w:object w:dxaOrig="1440" w:dyaOrig="1440" w14:anchorId="7F477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86.4pt;margin-top:-14.4pt;width:299.05pt;height:100.5pt;z-index:-251656704" o:allowincell="f">
          <v:imagedata r:id="rId1" o:title="" blacklevel="26214f"/>
          <w10:wrap type="topAndBottom"/>
        </v:shape>
        <o:OLEObject Type="Embed" ProgID="MS_ClipArt_Gallery" ShapeID="_x0000_s2049" DrawAspect="Content" ObjectID="_1656247532" r:id="rId2"/>
      </w:object>
    </w:r>
    <w:r w:rsidR="007F1543" w:rsidRPr="002334DF">
      <w:rPr>
        <w:b/>
        <w:smallCaps/>
        <w:sz w:val="36"/>
      </w:rPr>
      <w:t>Puerto Rico Universal Service Fund</w:t>
    </w:r>
  </w:p>
  <w:p w14:paraId="13EAC6B4" w14:textId="77777777" w:rsidR="007F1543" w:rsidRDefault="007F1543">
    <w:pPr>
      <w:widowControl w:val="0"/>
      <w:tabs>
        <w:tab w:val="center" w:pos="4680"/>
      </w:tabs>
      <w:jc w:val="center"/>
      <w:rPr>
        <w:smallCaps/>
        <w:sz w:val="36"/>
      </w:rPr>
    </w:pPr>
    <w:r>
      <w:rPr>
        <w:b/>
        <w:smallCaps/>
        <w:sz w:val="36"/>
      </w:rPr>
      <w:t>Fiscal Year 2001 Remittance Worksheet Instructions</w:t>
    </w:r>
  </w:p>
  <w:p w14:paraId="30D59C24" w14:textId="77777777" w:rsidR="007F1543" w:rsidRDefault="007F1543">
    <w:pPr>
      <w:pStyle w:val="Header"/>
      <w:pBdr>
        <w:bottom w:val="single" w:sz="12" w:space="0" w:color="auto"/>
      </w:pBdr>
      <w:jc w:val="center"/>
    </w:pPr>
  </w:p>
  <w:p w14:paraId="0DD3E620" w14:textId="77777777" w:rsidR="007F1543" w:rsidRDefault="007F154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A6FE3" w14:textId="77777777" w:rsidR="007F1543" w:rsidRDefault="007F15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55FB2" w14:textId="77777777" w:rsidR="007F1543" w:rsidRDefault="007F1543">
    <w:pPr>
      <w:pStyle w:val="Header"/>
      <w:jc w:val="center"/>
    </w:pPr>
  </w:p>
  <w:p w14:paraId="6604E037" w14:textId="77777777" w:rsidR="007F1543" w:rsidRDefault="007F15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E6D68" w14:textId="77777777" w:rsidR="007F1543" w:rsidRDefault="007F1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75BEA"/>
    <w:multiLevelType w:val="singleLevel"/>
    <w:tmpl w:val="C83E856E"/>
    <w:lvl w:ilvl="0">
      <w:numFmt w:val="bullet"/>
      <w:lvlText w:val=""/>
      <w:lvlJc w:val="left"/>
      <w:pPr>
        <w:tabs>
          <w:tab w:val="num" w:pos="720"/>
        </w:tabs>
        <w:ind w:left="720" w:hanging="720"/>
      </w:pPr>
      <w:rPr>
        <w:rFonts w:ascii="WP TypographicSymbols" w:hAnsi="WP TypographicSymbols" w:hint="default"/>
      </w:rPr>
    </w:lvl>
  </w:abstractNum>
  <w:abstractNum w:abstractNumId="2" w15:restartNumberingAfterBreak="0">
    <w:nsid w:val="014A261A"/>
    <w:multiLevelType w:val="singleLevel"/>
    <w:tmpl w:val="B9FA2B62"/>
    <w:lvl w:ilvl="0">
      <w:start w:val="1"/>
      <w:numFmt w:val="decimal"/>
      <w:lvlText w:val="%1. "/>
      <w:legacy w:legacy="1" w:legacySpace="0" w:legacyIndent="360"/>
      <w:lvlJc w:val="left"/>
      <w:pPr>
        <w:ind w:left="1800" w:hanging="360"/>
      </w:pPr>
      <w:rPr>
        <w:rFonts w:ascii="Times New Roman" w:hAnsi="Times New Roman" w:hint="default"/>
        <w:b w:val="0"/>
        <w:i w:val="0"/>
        <w:sz w:val="24"/>
        <w:u w:val="none"/>
      </w:rPr>
    </w:lvl>
  </w:abstractNum>
  <w:abstractNum w:abstractNumId="3" w15:restartNumberingAfterBreak="0">
    <w:nsid w:val="07740E3C"/>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6590381"/>
    <w:multiLevelType w:val="singleLevel"/>
    <w:tmpl w:val="03B8FFC6"/>
    <w:lvl w:ilvl="0">
      <w:start w:val="4"/>
      <w:numFmt w:val="bullet"/>
      <w:lvlText w:val=""/>
      <w:lvlJc w:val="left"/>
      <w:pPr>
        <w:tabs>
          <w:tab w:val="num" w:pos="720"/>
        </w:tabs>
        <w:ind w:left="720" w:hanging="720"/>
      </w:pPr>
      <w:rPr>
        <w:rFonts w:ascii="WP TypographicSymbols" w:hAnsi="WP TypographicSymbols" w:hint="default"/>
      </w:rPr>
    </w:lvl>
  </w:abstractNum>
  <w:abstractNum w:abstractNumId="5" w15:restartNumberingAfterBreak="0">
    <w:nsid w:val="18CF756E"/>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8DD1D1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886756"/>
    <w:multiLevelType w:val="singleLevel"/>
    <w:tmpl w:val="03B8FFC6"/>
    <w:lvl w:ilvl="0">
      <w:start w:val="4"/>
      <w:numFmt w:val="bullet"/>
      <w:lvlText w:val=""/>
      <w:lvlJc w:val="left"/>
      <w:pPr>
        <w:tabs>
          <w:tab w:val="num" w:pos="720"/>
        </w:tabs>
        <w:ind w:left="720" w:hanging="720"/>
      </w:pPr>
      <w:rPr>
        <w:rFonts w:ascii="WP TypographicSymbols" w:hAnsi="WP TypographicSymbols" w:hint="default"/>
      </w:rPr>
    </w:lvl>
  </w:abstractNum>
  <w:abstractNum w:abstractNumId="8" w15:restartNumberingAfterBreak="0">
    <w:nsid w:val="26A83AD2"/>
    <w:multiLevelType w:val="singleLevel"/>
    <w:tmpl w:val="03B8FFC6"/>
    <w:lvl w:ilvl="0">
      <w:start w:val="4"/>
      <w:numFmt w:val="bullet"/>
      <w:lvlText w:val=""/>
      <w:lvlJc w:val="left"/>
      <w:pPr>
        <w:tabs>
          <w:tab w:val="num" w:pos="720"/>
        </w:tabs>
        <w:ind w:left="720" w:hanging="720"/>
      </w:pPr>
      <w:rPr>
        <w:rFonts w:ascii="WP TypographicSymbols" w:hAnsi="WP TypographicSymbols" w:hint="default"/>
      </w:rPr>
    </w:lvl>
  </w:abstractNum>
  <w:abstractNum w:abstractNumId="9" w15:restartNumberingAfterBreak="0">
    <w:nsid w:val="2AAD709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D320A9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A5E6AD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B5A2AA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ED239F5"/>
    <w:multiLevelType w:val="singleLevel"/>
    <w:tmpl w:val="40289EE8"/>
    <w:lvl w:ilvl="0">
      <w:start w:val="1"/>
      <w:numFmt w:val="decimal"/>
      <w:lvlText w:val="%1."/>
      <w:lvlJc w:val="left"/>
      <w:pPr>
        <w:tabs>
          <w:tab w:val="num" w:pos="1080"/>
        </w:tabs>
        <w:ind w:left="1080" w:hanging="360"/>
      </w:pPr>
      <w:rPr>
        <w:rFonts w:hint="default"/>
      </w:rPr>
    </w:lvl>
  </w:abstractNum>
  <w:abstractNum w:abstractNumId="14" w15:restartNumberingAfterBreak="0">
    <w:nsid w:val="3F6129EB"/>
    <w:multiLevelType w:val="hybridMultilevel"/>
    <w:tmpl w:val="A36CDE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ED168B"/>
    <w:multiLevelType w:val="singleLevel"/>
    <w:tmpl w:val="AAE48196"/>
    <w:lvl w:ilvl="0">
      <w:start w:val="1"/>
      <w:numFmt w:val="bullet"/>
      <w:lvlText w:val=""/>
      <w:lvlJc w:val="left"/>
      <w:pPr>
        <w:tabs>
          <w:tab w:val="num" w:pos="360"/>
        </w:tabs>
        <w:ind w:left="360" w:hanging="360"/>
      </w:pPr>
      <w:rPr>
        <w:rFonts w:ascii="Symbol" w:hAnsi="Symbol" w:hint="default"/>
        <w:sz w:val="28"/>
      </w:rPr>
    </w:lvl>
  </w:abstractNum>
  <w:abstractNum w:abstractNumId="16" w15:restartNumberingAfterBreak="0">
    <w:nsid w:val="4172663E"/>
    <w:multiLevelType w:val="hybridMultilevel"/>
    <w:tmpl w:val="B0F2A50E"/>
    <w:lvl w:ilvl="0" w:tplc="6E06579E">
      <w:start w:val="4"/>
      <w:numFmt w:val="decimal"/>
      <w:lvlText w:val="%1."/>
      <w:lvlJc w:val="left"/>
      <w:pPr>
        <w:tabs>
          <w:tab w:val="num" w:pos="972"/>
        </w:tabs>
        <w:ind w:left="972" w:hanging="450"/>
      </w:pPr>
      <w:rPr>
        <w:rFonts w:hint="default"/>
      </w:rPr>
    </w:lvl>
    <w:lvl w:ilvl="1" w:tplc="04090019" w:tentative="1">
      <w:start w:val="1"/>
      <w:numFmt w:val="lowerLetter"/>
      <w:lvlText w:val="%2."/>
      <w:lvlJc w:val="left"/>
      <w:pPr>
        <w:tabs>
          <w:tab w:val="num" w:pos="1602"/>
        </w:tabs>
        <w:ind w:left="1602" w:hanging="360"/>
      </w:pPr>
    </w:lvl>
    <w:lvl w:ilvl="2" w:tplc="0409001B" w:tentative="1">
      <w:start w:val="1"/>
      <w:numFmt w:val="lowerRoman"/>
      <w:lvlText w:val="%3."/>
      <w:lvlJc w:val="right"/>
      <w:pPr>
        <w:tabs>
          <w:tab w:val="num" w:pos="2322"/>
        </w:tabs>
        <w:ind w:left="2322" w:hanging="180"/>
      </w:pPr>
    </w:lvl>
    <w:lvl w:ilvl="3" w:tplc="0409000F" w:tentative="1">
      <w:start w:val="1"/>
      <w:numFmt w:val="decimal"/>
      <w:lvlText w:val="%4."/>
      <w:lvlJc w:val="left"/>
      <w:pPr>
        <w:tabs>
          <w:tab w:val="num" w:pos="3042"/>
        </w:tabs>
        <w:ind w:left="3042" w:hanging="360"/>
      </w:pPr>
    </w:lvl>
    <w:lvl w:ilvl="4" w:tplc="04090019" w:tentative="1">
      <w:start w:val="1"/>
      <w:numFmt w:val="lowerLetter"/>
      <w:lvlText w:val="%5."/>
      <w:lvlJc w:val="left"/>
      <w:pPr>
        <w:tabs>
          <w:tab w:val="num" w:pos="3762"/>
        </w:tabs>
        <w:ind w:left="3762" w:hanging="360"/>
      </w:pPr>
    </w:lvl>
    <w:lvl w:ilvl="5" w:tplc="0409001B" w:tentative="1">
      <w:start w:val="1"/>
      <w:numFmt w:val="lowerRoman"/>
      <w:lvlText w:val="%6."/>
      <w:lvlJc w:val="right"/>
      <w:pPr>
        <w:tabs>
          <w:tab w:val="num" w:pos="4482"/>
        </w:tabs>
        <w:ind w:left="4482" w:hanging="180"/>
      </w:pPr>
    </w:lvl>
    <w:lvl w:ilvl="6" w:tplc="0409000F" w:tentative="1">
      <w:start w:val="1"/>
      <w:numFmt w:val="decimal"/>
      <w:lvlText w:val="%7."/>
      <w:lvlJc w:val="left"/>
      <w:pPr>
        <w:tabs>
          <w:tab w:val="num" w:pos="5202"/>
        </w:tabs>
        <w:ind w:left="5202" w:hanging="360"/>
      </w:pPr>
    </w:lvl>
    <w:lvl w:ilvl="7" w:tplc="04090019" w:tentative="1">
      <w:start w:val="1"/>
      <w:numFmt w:val="lowerLetter"/>
      <w:lvlText w:val="%8."/>
      <w:lvlJc w:val="left"/>
      <w:pPr>
        <w:tabs>
          <w:tab w:val="num" w:pos="5922"/>
        </w:tabs>
        <w:ind w:left="5922" w:hanging="360"/>
      </w:pPr>
    </w:lvl>
    <w:lvl w:ilvl="8" w:tplc="0409001B" w:tentative="1">
      <w:start w:val="1"/>
      <w:numFmt w:val="lowerRoman"/>
      <w:lvlText w:val="%9."/>
      <w:lvlJc w:val="right"/>
      <w:pPr>
        <w:tabs>
          <w:tab w:val="num" w:pos="6642"/>
        </w:tabs>
        <w:ind w:left="6642" w:hanging="180"/>
      </w:pPr>
    </w:lvl>
  </w:abstractNum>
  <w:abstractNum w:abstractNumId="17" w15:restartNumberingAfterBreak="0">
    <w:nsid w:val="441056E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4A1C5C3F"/>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507132B3"/>
    <w:multiLevelType w:val="hybridMultilevel"/>
    <w:tmpl w:val="4686D646"/>
    <w:lvl w:ilvl="0" w:tplc="21F64C72">
      <w:start w:val="1"/>
      <w:numFmt w:val="decimal"/>
      <w:lvlText w:val="%1."/>
      <w:lvlJc w:val="left"/>
      <w:pPr>
        <w:ind w:left="1332" w:hanging="360"/>
      </w:pPr>
      <w:rPr>
        <w:rFonts w:hint="default"/>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20" w15:restartNumberingAfterBreak="0">
    <w:nsid w:val="51086F8C"/>
    <w:multiLevelType w:val="hybridMultilevel"/>
    <w:tmpl w:val="3D6CA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74113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57EE089C"/>
    <w:multiLevelType w:val="singleLevel"/>
    <w:tmpl w:val="03B8FFC6"/>
    <w:lvl w:ilvl="0">
      <w:start w:val="4"/>
      <w:numFmt w:val="bullet"/>
      <w:lvlText w:val=""/>
      <w:lvlJc w:val="left"/>
      <w:pPr>
        <w:tabs>
          <w:tab w:val="num" w:pos="720"/>
        </w:tabs>
        <w:ind w:left="720" w:hanging="720"/>
      </w:pPr>
      <w:rPr>
        <w:rFonts w:ascii="WP TypographicSymbols" w:hAnsi="WP TypographicSymbols" w:hint="default"/>
      </w:rPr>
    </w:lvl>
  </w:abstractNum>
  <w:abstractNum w:abstractNumId="23" w15:restartNumberingAfterBreak="0">
    <w:nsid w:val="59124849"/>
    <w:multiLevelType w:val="singleLevel"/>
    <w:tmpl w:val="DB8ADA54"/>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5F64450B"/>
    <w:multiLevelType w:val="hybridMultilevel"/>
    <w:tmpl w:val="2398EFB2"/>
    <w:lvl w:ilvl="0" w:tplc="065C63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3DA774F"/>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7C8750D"/>
    <w:multiLevelType w:val="singleLevel"/>
    <w:tmpl w:val="AAE48196"/>
    <w:lvl w:ilvl="0">
      <w:start w:val="1"/>
      <w:numFmt w:val="bullet"/>
      <w:lvlText w:val=""/>
      <w:lvlJc w:val="left"/>
      <w:pPr>
        <w:tabs>
          <w:tab w:val="num" w:pos="360"/>
        </w:tabs>
        <w:ind w:left="360" w:hanging="360"/>
      </w:pPr>
      <w:rPr>
        <w:rFonts w:ascii="Symbol" w:hAnsi="Symbol" w:hint="default"/>
        <w:sz w:val="28"/>
      </w:rPr>
    </w:lvl>
  </w:abstractNum>
  <w:abstractNum w:abstractNumId="27" w15:restartNumberingAfterBreak="0">
    <w:nsid w:val="7AFA1E56"/>
    <w:multiLevelType w:val="hybridMultilevel"/>
    <w:tmpl w:val="CE704BF6"/>
    <w:lvl w:ilvl="0" w:tplc="29AC2C4A">
      <w:start w:val="1"/>
      <w:numFmt w:val="decimal"/>
      <w:lvlText w:val="%1."/>
      <w:lvlJc w:val="left"/>
      <w:pPr>
        <w:ind w:left="972" w:hanging="45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8" w15:restartNumberingAfterBreak="0">
    <w:nsid w:val="7DAB664C"/>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lvlOverride w:ilvl="0">
      <w:lvl w:ilvl="0">
        <w:start w:val="1"/>
        <w:numFmt w:val="bullet"/>
        <w:lvlText w:val=""/>
        <w:legacy w:legacy="1" w:legacySpace="0" w:legacyIndent="360"/>
        <w:lvlJc w:val="left"/>
        <w:pPr>
          <w:ind w:left="1800" w:hanging="360"/>
        </w:pPr>
        <w:rPr>
          <w:rFonts w:ascii="WP TypographicSymbols" w:hAnsi="WP TypographicSymbols" w:hint="default"/>
          <w:b w:val="0"/>
          <w:i w:val="0"/>
          <w:sz w:val="24"/>
          <w:u w:val="none"/>
        </w:rPr>
      </w:lvl>
    </w:lvlOverride>
  </w:num>
  <w:num w:numId="3">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2"/>
  </w:num>
  <w:num w:numId="6">
    <w:abstractNumId w:val="13"/>
  </w:num>
  <w:num w:numId="7">
    <w:abstractNumId w:val="23"/>
  </w:num>
  <w:num w:numId="8">
    <w:abstractNumId w:val="26"/>
  </w:num>
  <w:num w:numId="9">
    <w:abstractNumId w:val="15"/>
  </w:num>
  <w:num w:numId="10">
    <w:abstractNumId w:val="1"/>
  </w:num>
  <w:num w:numId="11">
    <w:abstractNumId w:val="7"/>
  </w:num>
  <w:num w:numId="12">
    <w:abstractNumId w:val="4"/>
  </w:num>
  <w:num w:numId="13">
    <w:abstractNumId w:val="8"/>
  </w:num>
  <w:num w:numId="14">
    <w:abstractNumId w:val="28"/>
  </w:num>
  <w:num w:numId="15">
    <w:abstractNumId w:val="11"/>
  </w:num>
  <w:num w:numId="16">
    <w:abstractNumId w:val="10"/>
  </w:num>
  <w:num w:numId="17">
    <w:abstractNumId w:val="5"/>
  </w:num>
  <w:num w:numId="18">
    <w:abstractNumId w:val="18"/>
  </w:num>
  <w:num w:numId="19">
    <w:abstractNumId w:val="9"/>
  </w:num>
  <w:num w:numId="20">
    <w:abstractNumId w:val="3"/>
  </w:num>
  <w:num w:numId="21">
    <w:abstractNumId w:val="12"/>
  </w:num>
  <w:num w:numId="22">
    <w:abstractNumId w:val="6"/>
  </w:num>
  <w:num w:numId="23">
    <w:abstractNumId w:val="25"/>
  </w:num>
  <w:num w:numId="24">
    <w:abstractNumId w:val="21"/>
  </w:num>
  <w:num w:numId="25">
    <w:abstractNumId w:val="17"/>
  </w:num>
  <w:num w:numId="26">
    <w:abstractNumId w:val="16"/>
  </w:num>
  <w:num w:numId="27">
    <w:abstractNumId w:val="24"/>
  </w:num>
  <w:num w:numId="28">
    <w:abstractNumId w:val="14"/>
  </w:num>
  <w:num w:numId="29">
    <w:abstractNumId w:val="27"/>
  </w:num>
  <w:num w:numId="30">
    <w:abstractNumId w:val="19"/>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fillcolor="none [1940]" strokecolor="none [3212]">
      <v:fill color="none [1940]" color2="#485a6a" rotate="t" focus="100%" type="gradient"/>
      <v:stroke color="none [3212]"/>
      <v:shadow on="t" color="none [3212]" opacity=".5" offset="-6pt,-6pt"/>
    </o:shapedefaults>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AAA"/>
    <w:rsid w:val="00001D9E"/>
    <w:rsid w:val="00003E09"/>
    <w:rsid w:val="00004D6A"/>
    <w:rsid w:val="00006588"/>
    <w:rsid w:val="0001038A"/>
    <w:rsid w:val="00011186"/>
    <w:rsid w:val="000151A7"/>
    <w:rsid w:val="00015972"/>
    <w:rsid w:val="00020DB0"/>
    <w:rsid w:val="00021DCD"/>
    <w:rsid w:val="00026537"/>
    <w:rsid w:val="00027F63"/>
    <w:rsid w:val="00035FB5"/>
    <w:rsid w:val="000408AD"/>
    <w:rsid w:val="00043632"/>
    <w:rsid w:val="00045454"/>
    <w:rsid w:val="00047A29"/>
    <w:rsid w:val="000509DD"/>
    <w:rsid w:val="00050F4E"/>
    <w:rsid w:val="00051A05"/>
    <w:rsid w:val="0005236C"/>
    <w:rsid w:val="00056934"/>
    <w:rsid w:val="00056B79"/>
    <w:rsid w:val="00061C0F"/>
    <w:rsid w:val="000627B6"/>
    <w:rsid w:val="00062C21"/>
    <w:rsid w:val="000664B2"/>
    <w:rsid w:val="0006734B"/>
    <w:rsid w:val="00077AB6"/>
    <w:rsid w:val="000821E8"/>
    <w:rsid w:val="00084D79"/>
    <w:rsid w:val="0009136E"/>
    <w:rsid w:val="000936A3"/>
    <w:rsid w:val="00095ED5"/>
    <w:rsid w:val="000964CB"/>
    <w:rsid w:val="000C0026"/>
    <w:rsid w:val="000C2EF8"/>
    <w:rsid w:val="000D1F54"/>
    <w:rsid w:val="000D53EE"/>
    <w:rsid w:val="000D603C"/>
    <w:rsid w:val="000E153B"/>
    <w:rsid w:val="000E3AE7"/>
    <w:rsid w:val="000E4947"/>
    <w:rsid w:val="000E739C"/>
    <w:rsid w:val="000F3E2C"/>
    <w:rsid w:val="000F40C4"/>
    <w:rsid w:val="000F73C0"/>
    <w:rsid w:val="0011002B"/>
    <w:rsid w:val="00112F49"/>
    <w:rsid w:val="00114EC8"/>
    <w:rsid w:val="00120225"/>
    <w:rsid w:val="001277CF"/>
    <w:rsid w:val="00132356"/>
    <w:rsid w:val="0013472E"/>
    <w:rsid w:val="00141F81"/>
    <w:rsid w:val="00146B4F"/>
    <w:rsid w:val="00150EC2"/>
    <w:rsid w:val="00154540"/>
    <w:rsid w:val="00156F1C"/>
    <w:rsid w:val="0016218E"/>
    <w:rsid w:val="001635E1"/>
    <w:rsid w:val="00167C55"/>
    <w:rsid w:val="0017359E"/>
    <w:rsid w:val="001749C7"/>
    <w:rsid w:val="00174AFA"/>
    <w:rsid w:val="001838DF"/>
    <w:rsid w:val="00183973"/>
    <w:rsid w:val="00186EC5"/>
    <w:rsid w:val="00186F47"/>
    <w:rsid w:val="00190ADF"/>
    <w:rsid w:val="00192076"/>
    <w:rsid w:val="0019672C"/>
    <w:rsid w:val="001A06AC"/>
    <w:rsid w:val="001A2826"/>
    <w:rsid w:val="001A6E90"/>
    <w:rsid w:val="001B253C"/>
    <w:rsid w:val="001B4DF9"/>
    <w:rsid w:val="001B70A6"/>
    <w:rsid w:val="001C37D7"/>
    <w:rsid w:val="001C7A69"/>
    <w:rsid w:val="001D01B8"/>
    <w:rsid w:val="001D35BF"/>
    <w:rsid w:val="001D4631"/>
    <w:rsid w:val="001D7881"/>
    <w:rsid w:val="001E2E72"/>
    <w:rsid w:val="001E3C61"/>
    <w:rsid w:val="001F10CF"/>
    <w:rsid w:val="00207388"/>
    <w:rsid w:val="00207529"/>
    <w:rsid w:val="002261F9"/>
    <w:rsid w:val="002334DF"/>
    <w:rsid w:val="00234738"/>
    <w:rsid w:val="002400B2"/>
    <w:rsid w:val="00243DF5"/>
    <w:rsid w:val="00244D6C"/>
    <w:rsid w:val="00252A5D"/>
    <w:rsid w:val="00254263"/>
    <w:rsid w:val="00255C4A"/>
    <w:rsid w:val="0025734B"/>
    <w:rsid w:val="00257A9B"/>
    <w:rsid w:val="0027208C"/>
    <w:rsid w:val="002767CE"/>
    <w:rsid w:val="00280653"/>
    <w:rsid w:val="00290519"/>
    <w:rsid w:val="002923BE"/>
    <w:rsid w:val="00292D21"/>
    <w:rsid w:val="00293666"/>
    <w:rsid w:val="002A078B"/>
    <w:rsid w:val="002A25B8"/>
    <w:rsid w:val="002A53F2"/>
    <w:rsid w:val="002A6FB1"/>
    <w:rsid w:val="002C3D35"/>
    <w:rsid w:val="002E1EB7"/>
    <w:rsid w:val="002E643D"/>
    <w:rsid w:val="002F133B"/>
    <w:rsid w:val="002F4AE5"/>
    <w:rsid w:val="003061B2"/>
    <w:rsid w:val="003100C6"/>
    <w:rsid w:val="00312E4F"/>
    <w:rsid w:val="00313AC9"/>
    <w:rsid w:val="00314631"/>
    <w:rsid w:val="00316EFC"/>
    <w:rsid w:val="003252FC"/>
    <w:rsid w:val="00327042"/>
    <w:rsid w:val="00330581"/>
    <w:rsid w:val="003356E4"/>
    <w:rsid w:val="00336DD7"/>
    <w:rsid w:val="00342592"/>
    <w:rsid w:val="00345839"/>
    <w:rsid w:val="00355C47"/>
    <w:rsid w:val="00360D62"/>
    <w:rsid w:val="003669B7"/>
    <w:rsid w:val="00373288"/>
    <w:rsid w:val="0037450A"/>
    <w:rsid w:val="003776CA"/>
    <w:rsid w:val="00381132"/>
    <w:rsid w:val="003827A6"/>
    <w:rsid w:val="003861FF"/>
    <w:rsid w:val="003905F6"/>
    <w:rsid w:val="00392A58"/>
    <w:rsid w:val="003954FA"/>
    <w:rsid w:val="003A02FB"/>
    <w:rsid w:val="003A19D9"/>
    <w:rsid w:val="003A440E"/>
    <w:rsid w:val="003A5A9D"/>
    <w:rsid w:val="003B1DB2"/>
    <w:rsid w:val="003C28D2"/>
    <w:rsid w:val="003C3DA4"/>
    <w:rsid w:val="003C48C6"/>
    <w:rsid w:val="003C54F6"/>
    <w:rsid w:val="003D09D8"/>
    <w:rsid w:val="003F253D"/>
    <w:rsid w:val="00401406"/>
    <w:rsid w:val="00406262"/>
    <w:rsid w:val="0040783D"/>
    <w:rsid w:val="00412CB8"/>
    <w:rsid w:val="004135DD"/>
    <w:rsid w:val="0041573C"/>
    <w:rsid w:val="00423931"/>
    <w:rsid w:val="00425011"/>
    <w:rsid w:val="004312ED"/>
    <w:rsid w:val="0043242D"/>
    <w:rsid w:val="004565AC"/>
    <w:rsid w:val="00471135"/>
    <w:rsid w:val="00484178"/>
    <w:rsid w:val="00484471"/>
    <w:rsid w:val="0049770D"/>
    <w:rsid w:val="004A0B1B"/>
    <w:rsid w:val="004A176D"/>
    <w:rsid w:val="004A32B3"/>
    <w:rsid w:val="004A5E0C"/>
    <w:rsid w:val="004A74C8"/>
    <w:rsid w:val="004B366D"/>
    <w:rsid w:val="004B4B0C"/>
    <w:rsid w:val="004B794F"/>
    <w:rsid w:val="004C0DB0"/>
    <w:rsid w:val="004C2AD9"/>
    <w:rsid w:val="004C5734"/>
    <w:rsid w:val="004D3AF2"/>
    <w:rsid w:val="004E05B0"/>
    <w:rsid w:val="004E0939"/>
    <w:rsid w:val="004F121B"/>
    <w:rsid w:val="00500D4F"/>
    <w:rsid w:val="00501BBE"/>
    <w:rsid w:val="00501D46"/>
    <w:rsid w:val="005020BE"/>
    <w:rsid w:val="00521B77"/>
    <w:rsid w:val="005320D1"/>
    <w:rsid w:val="00533B8E"/>
    <w:rsid w:val="00544D7E"/>
    <w:rsid w:val="005454EF"/>
    <w:rsid w:val="005504A6"/>
    <w:rsid w:val="00551F0E"/>
    <w:rsid w:val="005533B7"/>
    <w:rsid w:val="005601AF"/>
    <w:rsid w:val="0056194F"/>
    <w:rsid w:val="005712A5"/>
    <w:rsid w:val="0058024B"/>
    <w:rsid w:val="00582BF5"/>
    <w:rsid w:val="0058745F"/>
    <w:rsid w:val="00590197"/>
    <w:rsid w:val="00590976"/>
    <w:rsid w:val="005929C4"/>
    <w:rsid w:val="00593242"/>
    <w:rsid w:val="00594AAA"/>
    <w:rsid w:val="00595957"/>
    <w:rsid w:val="005A2D86"/>
    <w:rsid w:val="005A728A"/>
    <w:rsid w:val="005A7D43"/>
    <w:rsid w:val="005B2D4C"/>
    <w:rsid w:val="005C0A83"/>
    <w:rsid w:val="005D28CF"/>
    <w:rsid w:val="005E1F5E"/>
    <w:rsid w:val="005E268B"/>
    <w:rsid w:val="005E4A96"/>
    <w:rsid w:val="005E4A97"/>
    <w:rsid w:val="005F03B2"/>
    <w:rsid w:val="005F29A5"/>
    <w:rsid w:val="0060067B"/>
    <w:rsid w:val="00606826"/>
    <w:rsid w:val="00612280"/>
    <w:rsid w:val="00614F8C"/>
    <w:rsid w:val="0062070F"/>
    <w:rsid w:val="00623BD8"/>
    <w:rsid w:val="006243B7"/>
    <w:rsid w:val="00625D6A"/>
    <w:rsid w:val="00626F73"/>
    <w:rsid w:val="006305F4"/>
    <w:rsid w:val="00635590"/>
    <w:rsid w:val="0064412D"/>
    <w:rsid w:val="00652B86"/>
    <w:rsid w:val="00656364"/>
    <w:rsid w:val="00665549"/>
    <w:rsid w:val="00667E89"/>
    <w:rsid w:val="006711E6"/>
    <w:rsid w:val="00681D23"/>
    <w:rsid w:val="00685822"/>
    <w:rsid w:val="0069118D"/>
    <w:rsid w:val="006953BB"/>
    <w:rsid w:val="006962FE"/>
    <w:rsid w:val="0069690E"/>
    <w:rsid w:val="0069729B"/>
    <w:rsid w:val="006A2C86"/>
    <w:rsid w:val="006A5A94"/>
    <w:rsid w:val="006B1E1B"/>
    <w:rsid w:val="006B4413"/>
    <w:rsid w:val="006C18AA"/>
    <w:rsid w:val="006C2150"/>
    <w:rsid w:val="006C4F0B"/>
    <w:rsid w:val="006C6620"/>
    <w:rsid w:val="006D0ED9"/>
    <w:rsid w:val="006D2762"/>
    <w:rsid w:val="006D50CE"/>
    <w:rsid w:val="006D64B9"/>
    <w:rsid w:val="006F15F2"/>
    <w:rsid w:val="006F5484"/>
    <w:rsid w:val="006F5E8B"/>
    <w:rsid w:val="006F7DAD"/>
    <w:rsid w:val="0071553F"/>
    <w:rsid w:val="007158E2"/>
    <w:rsid w:val="007273F9"/>
    <w:rsid w:val="00730921"/>
    <w:rsid w:val="00734D88"/>
    <w:rsid w:val="007409D4"/>
    <w:rsid w:val="0074594E"/>
    <w:rsid w:val="00746422"/>
    <w:rsid w:val="00756B56"/>
    <w:rsid w:val="0076338E"/>
    <w:rsid w:val="00771E10"/>
    <w:rsid w:val="00777D1E"/>
    <w:rsid w:val="00787A07"/>
    <w:rsid w:val="00791816"/>
    <w:rsid w:val="00795335"/>
    <w:rsid w:val="00796447"/>
    <w:rsid w:val="0079719D"/>
    <w:rsid w:val="007A2F80"/>
    <w:rsid w:val="007A3883"/>
    <w:rsid w:val="007A3CE3"/>
    <w:rsid w:val="007B6D77"/>
    <w:rsid w:val="007C1888"/>
    <w:rsid w:val="007C5DD8"/>
    <w:rsid w:val="007D362D"/>
    <w:rsid w:val="007D5E26"/>
    <w:rsid w:val="007E05C2"/>
    <w:rsid w:val="007E110C"/>
    <w:rsid w:val="007E201D"/>
    <w:rsid w:val="007F1543"/>
    <w:rsid w:val="007F2570"/>
    <w:rsid w:val="007F77A8"/>
    <w:rsid w:val="00801FD1"/>
    <w:rsid w:val="00812A26"/>
    <w:rsid w:val="0081554C"/>
    <w:rsid w:val="008169B9"/>
    <w:rsid w:val="008170B0"/>
    <w:rsid w:val="00825FC5"/>
    <w:rsid w:val="008261C9"/>
    <w:rsid w:val="0082621F"/>
    <w:rsid w:val="00840794"/>
    <w:rsid w:val="00844801"/>
    <w:rsid w:val="00844C78"/>
    <w:rsid w:val="008604FA"/>
    <w:rsid w:val="00871E15"/>
    <w:rsid w:val="0087378D"/>
    <w:rsid w:val="00873B54"/>
    <w:rsid w:val="00873FF5"/>
    <w:rsid w:val="008778F2"/>
    <w:rsid w:val="00881D1F"/>
    <w:rsid w:val="008821E4"/>
    <w:rsid w:val="008903AA"/>
    <w:rsid w:val="008973D1"/>
    <w:rsid w:val="008B052B"/>
    <w:rsid w:val="008C520C"/>
    <w:rsid w:val="008D69BF"/>
    <w:rsid w:val="008D6CBB"/>
    <w:rsid w:val="008E081A"/>
    <w:rsid w:val="008E4AD1"/>
    <w:rsid w:val="008E5B3D"/>
    <w:rsid w:val="008E75DC"/>
    <w:rsid w:val="008F001F"/>
    <w:rsid w:val="008F1330"/>
    <w:rsid w:val="008F42C1"/>
    <w:rsid w:val="008F51A5"/>
    <w:rsid w:val="008F58C2"/>
    <w:rsid w:val="008F7961"/>
    <w:rsid w:val="00900419"/>
    <w:rsid w:val="009032AB"/>
    <w:rsid w:val="009078B7"/>
    <w:rsid w:val="00910652"/>
    <w:rsid w:val="0091476D"/>
    <w:rsid w:val="00926A6F"/>
    <w:rsid w:val="00927635"/>
    <w:rsid w:val="00930C7C"/>
    <w:rsid w:val="00930DCC"/>
    <w:rsid w:val="0093163B"/>
    <w:rsid w:val="0093340C"/>
    <w:rsid w:val="00935BBE"/>
    <w:rsid w:val="009404B2"/>
    <w:rsid w:val="009406C9"/>
    <w:rsid w:val="00943327"/>
    <w:rsid w:val="00944642"/>
    <w:rsid w:val="0094496D"/>
    <w:rsid w:val="009473C2"/>
    <w:rsid w:val="00947DBF"/>
    <w:rsid w:val="00950F18"/>
    <w:rsid w:val="00951013"/>
    <w:rsid w:val="00951489"/>
    <w:rsid w:val="00964656"/>
    <w:rsid w:val="00972E5B"/>
    <w:rsid w:val="00973C95"/>
    <w:rsid w:val="0097533C"/>
    <w:rsid w:val="0097569A"/>
    <w:rsid w:val="009774A6"/>
    <w:rsid w:val="00977A26"/>
    <w:rsid w:val="009813A1"/>
    <w:rsid w:val="009838C2"/>
    <w:rsid w:val="009847F1"/>
    <w:rsid w:val="00986D02"/>
    <w:rsid w:val="00992F80"/>
    <w:rsid w:val="009A14F3"/>
    <w:rsid w:val="009A289D"/>
    <w:rsid w:val="009A62D7"/>
    <w:rsid w:val="009A6FC7"/>
    <w:rsid w:val="009B4ED2"/>
    <w:rsid w:val="009B501D"/>
    <w:rsid w:val="009B6059"/>
    <w:rsid w:val="009C0916"/>
    <w:rsid w:val="009C4020"/>
    <w:rsid w:val="009C4047"/>
    <w:rsid w:val="009D14F3"/>
    <w:rsid w:val="009D26DF"/>
    <w:rsid w:val="009D3D0C"/>
    <w:rsid w:val="009D5181"/>
    <w:rsid w:val="009D78C4"/>
    <w:rsid w:val="009E1298"/>
    <w:rsid w:val="009E3D5B"/>
    <w:rsid w:val="009E594A"/>
    <w:rsid w:val="009F0AE1"/>
    <w:rsid w:val="009F23D7"/>
    <w:rsid w:val="009F5539"/>
    <w:rsid w:val="009F5B93"/>
    <w:rsid w:val="009F645B"/>
    <w:rsid w:val="00A01BD2"/>
    <w:rsid w:val="00A20CDF"/>
    <w:rsid w:val="00A22223"/>
    <w:rsid w:val="00A24EA1"/>
    <w:rsid w:val="00A3325F"/>
    <w:rsid w:val="00A354E8"/>
    <w:rsid w:val="00A361D7"/>
    <w:rsid w:val="00A536F4"/>
    <w:rsid w:val="00A56358"/>
    <w:rsid w:val="00A617C0"/>
    <w:rsid w:val="00A63AFB"/>
    <w:rsid w:val="00A744A5"/>
    <w:rsid w:val="00A74C60"/>
    <w:rsid w:val="00A8094E"/>
    <w:rsid w:val="00A94F7E"/>
    <w:rsid w:val="00AA21C3"/>
    <w:rsid w:val="00AA3B15"/>
    <w:rsid w:val="00AA78F9"/>
    <w:rsid w:val="00AB023C"/>
    <w:rsid w:val="00AB29C0"/>
    <w:rsid w:val="00AB5168"/>
    <w:rsid w:val="00AD4D1D"/>
    <w:rsid w:val="00AE3160"/>
    <w:rsid w:val="00AF04A0"/>
    <w:rsid w:val="00AF207D"/>
    <w:rsid w:val="00AF3CBF"/>
    <w:rsid w:val="00AF6F41"/>
    <w:rsid w:val="00B047F0"/>
    <w:rsid w:val="00B227E9"/>
    <w:rsid w:val="00B269D4"/>
    <w:rsid w:val="00B3358E"/>
    <w:rsid w:val="00B459F8"/>
    <w:rsid w:val="00B45C61"/>
    <w:rsid w:val="00B5578B"/>
    <w:rsid w:val="00B70978"/>
    <w:rsid w:val="00B74F9E"/>
    <w:rsid w:val="00B90777"/>
    <w:rsid w:val="00B957B2"/>
    <w:rsid w:val="00BA081B"/>
    <w:rsid w:val="00BA3533"/>
    <w:rsid w:val="00BB582C"/>
    <w:rsid w:val="00BB7FDB"/>
    <w:rsid w:val="00BC5E52"/>
    <w:rsid w:val="00BF4A13"/>
    <w:rsid w:val="00C006D8"/>
    <w:rsid w:val="00C02FF0"/>
    <w:rsid w:val="00C1135B"/>
    <w:rsid w:val="00C1609E"/>
    <w:rsid w:val="00C2097A"/>
    <w:rsid w:val="00C21ABB"/>
    <w:rsid w:val="00C25AC2"/>
    <w:rsid w:val="00C27E35"/>
    <w:rsid w:val="00C31A7B"/>
    <w:rsid w:val="00C336D2"/>
    <w:rsid w:val="00C5083F"/>
    <w:rsid w:val="00C56A64"/>
    <w:rsid w:val="00C57FA9"/>
    <w:rsid w:val="00C608F9"/>
    <w:rsid w:val="00C61F08"/>
    <w:rsid w:val="00C72A99"/>
    <w:rsid w:val="00C73C0C"/>
    <w:rsid w:val="00C744FA"/>
    <w:rsid w:val="00C75B39"/>
    <w:rsid w:val="00C83989"/>
    <w:rsid w:val="00C879D3"/>
    <w:rsid w:val="00C95A05"/>
    <w:rsid w:val="00CA08CB"/>
    <w:rsid w:val="00CA12D8"/>
    <w:rsid w:val="00CA1673"/>
    <w:rsid w:val="00CA2341"/>
    <w:rsid w:val="00CA2F29"/>
    <w:rsid w:val="00CA3056"/>
    <w:rsid w:val="00CA512B"/>
    <w:rsid w:val="00CB70C8"/>
    <w:rsid w:val="00CB759B"/>
    <w:rsid w:val="00CC4164"/>
    <w:rsid w:val="00CD0579"/>
    <w:rsid w:val="00CD1842"/>
    <w:rsid w:val="00CF2D38"/>
    <w:rsid w:val="00D00BE5"/>
    <w:rsid w:val="00D07B95"/>
    <w:rsid w:val="00D12587"/>
    <w:rsid w:val="00D14854"/>
    <w:rsid w:val="00D169A1"/>
    <w:rsid w:val="00D1725A"/>
    <w:rsid w:val="00D21218"/>
    <w:rsid w:val="00D31B5D"/>
    <w:rsid w:val="00D32475"/>
    <w:rsid w:val="00D330FD"/>
    <w:rsid w:val="00D405E6"/>
    <w:rsid w:val="00D43A6B"/>
    <w:rsid w:val="00D468CD"/>
    <w:rsid w:val="00D47614"/>
    <w:rsid w:val="00D47F39"/>
    <w:rsid w:val="00D50F0F"/>
    <w:rsid w:val="00D55751"/>
    <w:rsid w:val="00D6423B"/>
    <w:rsid w:val="00D66CDE"/>
    <w:rsid w:val="00D72D43"/>
    <w:rsid w:val="00D72EC1"/>
    <w:rsid w:val="00D72F2B"/>
    <w:rsid w:val="00D74925"/>
    <w:rsid w:val="00D74FAA"/>
    <w:rsid w:val="00D842CA"/>
    <w:rsid w:val="00D85D3B"/>
    <w:rsid w:val="00D90965"/>
    <w:rsid w:val="00DA3B85"/>
    <w:rsid w:val="00DB29D6"/>
    <w:rsid w:val="00DB784C"/>
    <w:rsid w:val="00DC46C0"/>
    <w:rsid w:val="00DC62FE"/>
    <w:rsid w:val="00DC6743"/>
    <w:rsid w:val="00DD1438"/>
    <w:rsid w:val="00DD281E"/>
    <w:rsid w:val="00DD5FB0"/>
    <w:rsid w:val="00DE53D4"/>
    <w:rsid w:val="00DE6287"/>
    <w:rsid w:val="00DE74D0"/>
    <w:rsid w:val="00DF4D9F"/>
    <w:rsid w:val="00DF649A"/>
    <w:rsid w:val="00E0388D"/>
    <w:rsid w:val="00E07F47"/>
    <w:rsid w:val="00E12A8D"/>
    <w:rsid w:val="00E20202"/>
    <w:rsid w:val="00E23F9B"/>
    <w:rsid w:val="00E24D0E"/>
    <w:rsid w:val="00E25886"/>
    <w:rsid w:val="00E41C63"/>
    <w:rsid w:val="00E504E5"/>
    <w:rsid w:val="00E55A7E"/>
    <w:rsid w:val="00E56E86"/>
    <w:rsid w:val="00E600A6"/>
    <w:rsid w:val="00E63595"/>
    <w:rsid w:val="00E6438B"/>
    <w:rsid w:val="00E6724E"/>
    <w:rsid w:val="00E704B7"/>
    <w:rsid w:val="00E7289F"/>
    <w:rsid w:val="00E7509F"/>
    <w:rsid w:val="00E76E22"/>
    <w:rsid w:val="00E84103"/>
    <w:rsid w:val="00E849A7"/>
    <w:rsid w:val="00E86A9D"/>
    <w:rsid w:val="00EA088B"/>
    <w:rsid w:val="00EA11F1"/>
    <w:rsid w:val="00EA2E74"/>
    <w:rsid w:val="00EA5A6B"/>
    <w:rsid w:val="00EB2F19"/>
    <w:rsid w:val="00EB5A83"/>
    <w:rsid w:val="00EC24E8"/>
    <w:rsid w:val="00EC7286"/>
    <w:rsid w:val="00ED02B7"/>
    <w:rsid w:val="00EE5FB8"/>
    <w:rsid w:val="00EE63CE"/>
    <w:rsid w:val="00EF3EEA"/>
    <w:rsid w:val="00EF4A5D"/>
    <w:rsid w:val="00EF66A2"/>
    <w:rsid w:val="00EF793E"/>
    <w:rsid w:val="00F02819"/>
    <w:rsid w:val="00F02CFE"/>
    <w:rsid w:val="00F03267"/>
    <w:rsid w:val="00F0423C"/>
    <w:rsid w:val="00F04EEB"/>
    <w:rsid w:val="00F06063"/>
    <w:rsid w:val="00F07171"/>
    <w:rsid w:val="00F072A7"/>
    <w:rsid w:val="00F11A12"/>
    <w:rsid w:val="00F126FC"/>
    <w:rsid w:val="00F175BE"/>
    <w:rsid w:val="00F24176"/>
    <w:rsid w:val="00F26371"/>
    <w:rsid w:val="00F40AAA"/>
    <w:rsid w:val="00F4620D"/>
    <w:rsid w:val="00F56DAF"/>
    <w:rsid w:val="00F665FB"/>
    <w:rsid w:val="00F67DCF"/>
    <w:rsid w:val="00F7053F"/>
    <w:rsid w:val="00F74A28"/>
    <w:rsid w:val="00F75051"/>
    <w:rsid w:val="00F77602"/>
    <w:rsid w:val="00F7776F"/>
    <w:rsid w:val="00F814EE"/>
    <w:rsid w:val="00F8413B"/>
    <w:rsid w:val="00F86F47"/>
    <w:rsid w:val="00F90BCA"/>
    <w:rsid w:val="00F95FEE"/>
    <w:rsid w:val="00FB5177"/>
    <w:rsid w:val="00FC08E4"/>
    <w:rsid w:val="00FC3A0C"/>
    <w:rsid w:val="00FD2FA4"/>
    <w:rsid w:val="00FD441C"/>
    <w:rsid w:val="00FE028F"/>
    <w:rsid w:val="00FE0A54"/>
    <w:rsid w:val="00FE218C"/>
    <w:rsid w:val="00FF0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none [1940]" strokecolor="none [3212]">
      <v:fill color="none [1940]" color2="#485a6a" rotate="t" focus="100%" type="gradient"/>
      <v:stroke color="none [3212]"/>
      <v:shadow on="t" color="none [3212]" opacity=".5" offset="-6pt,-6pt"/>
    </o:shapedefaults>
    <o:shapelayout v:ext="edit">
      <o:idmap v:ext="edit" data="1"/>
    </o:shapelayout>
  </w:shapeDefaults>
  <w:decimalSymbol w:val="."/>
  <w:listSeparator w:val=","/>
  <w14:docId w14:val="78FBEE89"/>
  <w15:chartTrackingRefBased/>
  <w15:docId w15:val="{5DEC3708-253D-469B-8959-90768E61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both"/>
      <w:outlineLvl w:val="0"/>
    </w:p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sz w:val="36"/>
    </w:rPr>
  </w:style>
  <w:style w:type="paragraph" w:styleId="Heading4">
    <w:name w:val="heading 4"/>
    <w:basedOn w:val="Normal"/>
    <w:next w:val="Normal"/>
    <w:qFormat/>
    <w:pPr>
      <w:keepNext/>
      <w:outlineLvl w:val="3"/>
    </w:pPr>
    <w:rPr>
      <w:sz w:val="26"/>
    </w:rPr>
  </w:style>
  <w:style w:type="paragraph" w:styleId="Heading5">
    <w:name w:val="heading 5"/>
    <w:basedOn w:val="Normal"/>
    <w:next w:val="Normal"/>
    <w:qFormat/>
    <w:pPr>
      <w:keepNext/>
      <w:widowControl w:val="0"/>
      <w:tabs>
        <w:tab w:val="left" w:pos="-1080"/>
        <w:tab w:val="left" w:pos="-720"/>
        <w:tab w:val="left" w:pos="360"/>
      </w:tabs>
      <w:jc w:val="both"/>
      <w:outlineLvl w:val="4"/>
    </w:pPr>
    <w:rPr>
      <w:i/>
      <w:sz w:val="24"/>
    </w:rPr>
  </w:style>
  <w:style w:type="paragraph" w:styleId="Heading6">
    <w:name w:val="heading 6"/>
    <w:basedOn w:val="Normal"/>
    <w:next w:val="Normal"/>
    <w:qFormat/>
    <w:pPr>
      <w:keepNext/>
      <w:widowControl w:val="0"/>
      <w:tabs>
        <w:tab w:val="left" w:pos="-1080"/>
        <w:tab w:val="left" w:pos="-720"/>
        <w:tab w:val="left" w:pos="360"/>
        <w:tab w:val="left" w:pos="720"/>
      </w:tabs>
      <w:ind w:left="720"/>
      <w:outlineLvl w:val="5"/>
    </w:pPr>
    <w:rPr>
      <w:b/>
      <w:sz w:val="24"/>
    </w:rPr>
  </w:style>
  <w:style w:type="paragraph" w:styleId="Heading7">
    <w:name w:val="heading 7"/>
    <w:basedOn w:val="Normal"/>
    <w:next w:val="Normal"/>
    <w:qFormat/>
    <w:pPr>
      <w:keepNext/>
      <w:widowControl w:val="0"/>
      <w:tabs>
        <w:tab w:val="left" w:pos="-1080"/>
        <w:tab w:val="left" w:pos="-720"/>
        <w:tab w:val="left" w:pos="360"/>
        <w:tab w:val="left" w:pos="720"/>
      </w:tabs>
      <w:ind w:left="720"/>
      <w:jc w:val="both"/>
      <w:outlineLvl w:val="6"/>
    </w:pPr>
    <w:rPr>
      <w:b/>
      <w:sz w:val="24"/>
    </w:rPr>
  </w:style>
  <w:style w:type="paragraph" w:styleId="Heading8">
    <w:name w:val="heading 8"/>
    <w:basedOn w:val="Normal"/>
    <w:next w:val="Normal"/>
    <w:qFormat/>
    <w:pPr>
      <w:keepNext/>
      <w:widowControl w:val="0"/>
      <w:ind w:left="720"/>
      <w:outlineLvl w:val="7"/>
    </w:pPr>
    <w:rPr>
      <w:sz w:val="24"/>
    </w:rPr>
  </w:style>
  <w:style w:type="paragraph" w:styleId="Heading9">
    <w:name w:val="heading 9"/>
    <w:basedOn w:val="Normal"/>
    <w:next w:val="Normal"/>
    <w:qFormat/>
    <w:pPr>
      <w:keepNext/>
      <w:widowControl w:val="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CG Times" w:hAnsi="CG Times"/>
      <w:sz w:val="23"/>
    </w:rPr>
  </w:style>
  <w:style w:type="paragraph" w:styleId="Title">
    <w:name w:val="Title"/>
    <w:basedOn w:val="Normal"/>
    <w:qFormat/>
    <w:pPr>
      <w:jc w:val="center"/>
    </w:pPr>
    <w:rPr>
      <w:b/>
      <w:sz w:val="28"/>
    </w:rPr>
  </w:style>
  <w:style w:type="paragraph" w:styleId="BodyTextIndent">
    <w:name w:val="Body Text Indent"/>
    <w:basedOn w:val="Normal"/>
    <w:pPr>
      <w:widowControl w:val="0"/>
      <w:tabs>
        <w:tab w:val="left" w:pos="-1080"/>
        <w:tab w:val="left" w:pos="-720"/>
        <w:tab w:val="left" w:pos="360"/>
        <w:tab w:val="left" w:pos="720"/>
        <w:tab w:val="left" w:pos="1440"/>
        <w:tab w:val="left" w:pos="1800"/>
        <w:tab w:val="left" w:pos="2160"/>
      </w:tabs>
      <w:ind w:left="720"/>
    </w:pPr>
    <w:rPr>
      <w:sz w:val="24"/>
    </w:rPr>
  </w:style>
  <w:style w:type="paragraph" w:styleId="BodyTextIndent2">
    <w:name w:val="Body Text Indent 2"/>
    <w:basedOn w:val="Normal"/>
    <w:pPr>
      <w:widowControl w:val="0"/>
      <w:tabs>
        <w:tab w:val="left" w:pos="-1080"/>
        <w:tab w:val="left" w:pos="-720"/>
        <w:tab w:val="left" w:pos="0"/>
        <w:tab w:val="left" w:pos="360"/>
        <w:tab w:val="left" w:pos="720"/>
      </w:tabs>
      <w:ind w:left="360"/>
      <w:jc w:val="both"/>
    </w:pPr>
    <w:rPr>
      <w:sz w:val="24"/>
    </w:rPr>
  </w:style>
  <w:style w:type="paragraph" w:styleId="BodyTextIndent3">
    <w:name w:val="Body Text Indent 3"/>
    <w:basedOn w:val="Normal"/>
    <w:pPr>
      <w:widowControl w:val="0"/>
      <w:tabs>
        <w:tab w:val="left" w:pos="-1080"/>
        <w:tab w:val="left" w:pos="-720"/>
        <w:tab w:val="left" w:pos="1440"/>
        <w:tab w:val="left" w:pos="1800"/>
      </w:tabs>
      <w:ind w:left="522"/>
    </w:pPr>
    <w:rPr>
      <w:i/>
      <w:sz w:val="24"/>
    </w:rPr>
  </w:style>
  <w:style w:type="paragraph" w:styleId="BodyText2">
    <w:name w:val="Body Text 2"/>
    <w:basedOn w:val="Normal"/>
    <w:pPr>
      <w:widowControl w:val="0"/>
      <w:jc w:val="both"/>
    </w:pPr>
    <w:rPr>
      <w:sz w:val="24"/>
    </w:rPr>
  </w:style>
  <w:style w:type="paragraph" w:styleId="BodyText3">
    <w:name w:val="Body Text 3"/>
    <w:basedOn w:val="Normal"/>
    <w:pPr>
      <w:widowControl w:val="0"/>
      <w:jc w:val="center"/>
    </w:pPr>
    <w:rPr>
      <w:sz w:val="24"/>
    </w:rPr>
  </w:style>
  <w:style w:type="paragraph" w:styleId="Subtitle">
    <w:name w:val="Subtitle"/>
    <w:basedOn w:val="Normal"/>
    <w:qFormat/>
    <w:pPr>
      <w:jc w:val="center"/>
    </w:pPr>
    <w:rPr>
      <w:b/>
      <w:sz w:val="28"/>
    </w:rPr>
  </w:style>
  <w:style w:type="paragraph" w:styleId="DocumentMap">
    <w:name w:val="Document Map"/>
    <w:basedOn w:val="Normal"/>
    <w:semiHidden/>
    <w:pPr>
      <w:shd w:val="clear" w:color="auto" w:fill="000080"/>
    </w:pPr>
    <w:rPr>
      <w:rFonts w:ascii="Tahoma" w:hAnsi="Tahoma"/>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sid w:val="004565AC"/>
    <w:rPr>
      <w:rFonts w:ascii="Tahoma" w:hAnsi="Tahoma" w:cs="Tahoma"/>
      <w:sz w:val="16"/>
      <w:szCs w:val="16"/>
    </w:rPr>
  </w:style>
  <w:style w:type="paragraph" w:styleId="FootnoteText">
    <w:name w:val="footnote text"/>
    <w:basedOn w:val="Normal"/>
    <w:semiHidden/>
    <w:rsid w:val="009A6FC7"/>
  </w:style>
  <w:style w:type="character" w:styleId="FootnoteReference">
    <w:name w:val="footnote reference"/>
    <w:semiHidden/>
    <w:rsid w:val="009A6FC7"/>
    <w:rPr>
      <w:vertAlign w:val="superscript"/>
    </w:rPr>
  </w:style>
  <w:style w:type="table" w:styleId="TableGrid">
    <w:name w:val="Table Grid"/>
    <w:basedOn w:val="TableNormal"/>
    <w:rsid w:val="00F77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D28CF"/>
  </w:style>
  <w:style w:type="character" w:styleId="CommentReference">
    <w:name w:val="annotation reference"/>
    <w:rsid w:val="008F001F"/>
    <w:rPr>
      <w:sz w:val="16"/>
      <w:szCs w:val="16"/>
    </w:rPr>
  </w:style>
  <w:style w:type="paragraph" w:styleId="CommentText">
    <w:name w:val="annotation text"/>
    <w:basedOn w:val="Normal"/>
    <w:link w:val="CommentTextChar"/>
    <w:rsid w:val="008F001F"/>
  </w:style>
  <w:style w:type="character" w:customStyle="1" w:styleId="CommentTextChar">
    <w:name w:val="Comment Text Char"/>
    <w:basedOn w:val="DefaultParagraphFont"/>
    <w:link w:val="CommentText"/>
    <w:rsid w:val="008F001F"/>
  </w:style>
  <w:style w:type="paragraph" w:styleId="CommentSubject">
    <w:name w:val="annotation subject"/>
    <w:basedOn w:val="CommentText"/>
    <w:next w:val="CommentText"/>
    <w:link w:val="CommentSubjectChar"/>
    <w:rsid w:val="008F001F"/>
    <w:rPr>
      <w:b/>
      <w:bCs/>
    </w:rPr>
  </w:style>
  <w:style w:type="character" w:customStyle="1" w:styleId="CommentSubjectChar">
    <w:name w:val="Comment Subject Char"/>
    <w:link w:val="CommentSubject"/>
    <w:rsid w:val="008F001F"/>
    <w:rPr>
      <w:b/>
      <w:bCs/>
    </w:rPr>
  </w:style>
  <w:style w:type="character" w:customStyle="1" w:styleId="FooterChar">
    <w:name w:val="Footer Char"/>
    <w:link w:val="Footer"/>
    <w:uiPriority w:val="99"/>
    <w:rsid w:val="001635E1"/>
  </w:style>
  <w:style w:type="paragraph" w:styleId="NoSpacing">
    <w:name w:val="No Spacing"/>
    <w:uiPriority w:val="1"/>
    <w:qFormat/>
    <w:rsid w:val="00551F0E"/>
    <w:rPr>
      <w:rFonts w:ascii="Calibri" w:eastAsia="Calibri" w:hAnsi="Calibri"/>
      <w:sz w:val="22"/>
      <w:szCs w:val="22"/>
    </w:rPr>
  </w:style>
  <w:style w:type="character" w:styleId="UnresolvedMention">
    <w:name w:val="Unresolved Mention"/>
    <w:uiPriority w:val="99"/>
    <w:semiHidden/>
    <w:unhideWhenUsed/>
    <w:rsid w:val="0063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rrespondencia@jrtpr.pr.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97351-DF45-4E6F-ABFD-45A1E1E53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lpstr>
    </vt:vector>
  </TitlesOfParts>
  <Company>NECA</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004120</dc:creator>
  <cp:keywords/>
  <cp:lastModifiedBy>Miranda Santiago, Roberto</cp:lastModifiedBy>
  <cp:revision>10</cp:revision>
  <cp:lastPrinted>2019-06-13T15:30:00Z</cp:lastPrinted>
  <dcterms:created xsi:type="dcterms:W3CDTF">2020-07-05T23:16:00Z</dcterms:created>
  <dcterms:modified xsi:type="dcterms:W3CDTF">2020-07-14T19:59:00Z</dcterms:modified>
</cp:coreProperties>
</file>